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DF6845">
        <w:rPr>
          <w:rFonts w:ascii="Times New Roman" w:hAnsi="Times New Roman" w:cs="Times New Roman"/>
          <w:b/>
          <w:color w:val="000000"/>
          <w:sz w:val="28"/>
          <w:szCs w:val="28"/>
        </w:rPr>
        <w:t>8</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8B5B15" w:rsidRPr="008B5B15" w:rsidRDefault="00710933">
      <w:pPr>
        <w:pStyle w:val="TOC1"/>
        <w:tabs>
          <w:tab w:val="left" w:pos="440"/>
          <w:tab w:val="right" w:leader="dot" w:pos="8630"/>
        </w:tabs>
        <w:rPr>
          <w:rFonts w:ascii="Times New Roman" w:hAnsi="Times New Roman" w:cs="Times New Roman"/>
          <w:noProof/>
          <w:sz w:val="26"/>
          <w:szCs w:val="26"/>
        </w:rPr>
      </w:pPr>
      <w:r w:rsidRPr="003D5838">
        <w:rPr>
          <w:rFonts w:ascii="Times New Roman" w:hAnsi="Times New Roman" w:cs="Times New Roman"/>
          <w:b/>
          <w:sz w:val="28"/>
          <w:szCs w:val="28"/>
        </w:rPr>
        <w:fldChar w:fldCharType="begin"/>
      </w:r>
      <w:r w:rsidR="00C45DE0" w:rsidRPr="003D5838">
        <w:rPr>
          <w:rFonts w:ascii="Times New Roman" w:hAnsi="Times New Roman" w:cs="Times New Roman"/>
          <w:b/>
          <w:sz w:val="28"/>
          <w:szCs w:val="28"/>
        </w:rPr>
        <w:instrText xml:space="preserve"> TOC \o "1-3" \h \z \u </w:instrText>
      </w:r>
      <w:r w:rsidRPr="003D5838">
        <w:rPr>
          <w:rFonts w:ascii="Times New Roman" w:hAnsi="Times New Roman" w:cs="Times New Roman"/>
          <w:b/>
          <w:sz w:val="28"/>
          <w:szCs w:val="28"/>
        </w:rPr>
        <w:fldChar w:fldCharType="separate"/>
      </w:r>
      <w:hyperlink w:anchor="_Toc524529268" w:history="1">
        <w:r w:rsidR="008B5B15" w:rsidRPr="008B5B15">
          <w:rPr>
            <w:rStyle w:val="Hyperlink"/>
            <w:rFonts w:ascii="Times New Roman" w:hAnsi="Times New Roman" w:cs="Times New Roman"/>
            <w:b/>
            <w:noProof/>
            <w:sz w:val="26"/>
            <w:szCs w:val="26"/>
          </w:rPr>
          <w:t>1.</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noProof/>
            <w:sz w:val="26"/>
            <w:szCs w:val="26"/>
          </w:rPr>
          <w:t>Tình hình chung</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_Toc524529268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2</w:t>
        </w:r>
        <w:r w:rsidR="008B5B15" w:rsidRPr="008B5B15">
          <w:rPr>
            <w:rFonts w:ascii="Times New Roman" w:hAnsi="Times New Roman" w:cs="Times New Roman"/>
            <w:noProof/>
            <w:webHidden/>
            <w:sz w:val="26"/>
            <w:szCs w:val="26"/>
          </w:rPr>
          <w:fldChar w:fldCharType="end"/>
        </w:r>
      </w:hyperlink>
    </w:p>
    <w:p w:rsidR="008B5B15" w:rsidRPr="008B5B15" w:rsidRDefault="0035030A">
      <w:pPr>
        <w:pStyle w:val="TOC3"/>
        <w:tabs>
          <w:tab w:val="left" w:pos="1100"/>
          <w:tab w:val="right" w:leader="dot" w:pos="8630"/>
        </w:tabs>
        <w:rPr>
          <w:rFonts w:ascii="Times New Roman" w:hAnsi="Times New Roman" w:cs="Times New Roman"/>
          <w:noProof/>
          <w:sz w:val="26"/>
          <w:szCs w:val="26"/>
        </w:rPr>
      </w:pPr>
      <w:hyperlink w:anchor="_Toc524529269" w:history="1">
        <w:r w:rsidR="008B5B15" w:rsidRPr="008B5B15">
          <w:rPr>
            <w:rStyle w:val="Hyperlink"/>
            <w:rFonts w:ascii="Times New Roman" w:hAnsi="Times New Roman" w:cs="Times New Roman"/>
            <w:b/>
            <w:i/>
            <w:iCs/>
            <w:noProof/>
            <w:sz w:val="26"/>
            <w:szCs w:val="26"/>
          </w:rPr>
          <w:t>1.1.</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i/>
            <w:iCs/>
            <w:noProof/>
            <w:sz w:val="26"/>
            <w:szCs w:val="26"/>
          </w:rPr>
          <w:t>Thị trường logistics</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_Toc524529269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2</w:t>
        </w:r>
        <w:r w:rsidR="008B5B15" w:rsidRPr="008B5B15">
          <w:rPr>
            <w:rFonts w:ascii="Times New Roman" w:hAnsi="Times New Roman" w:cs="Times New Roman"/>
            <w:noProof/>
            <w:webHidden/>
            <w:sz w:val="26"/>
            <w:szCs w:val="26"/>
          </w:rPr>
          <w:fldChar w:fldCharType="end"/>
        </w:r>
      </w:hyperlink>
    </w:p>
    <w:p w:rsidR="008B5B15" w:rsidRPr="008B5B15" w:rsidRDefault="0035030A">
      <w:pPr>
        <w:pStyle w:val="TOC3"/>
        <w:tabs>
          <w:tab w:val="left" w:pos="1100"/>
          <w:tab w:val="right" w:leader="dot" w:pos="8630"/>
        </w:tabs>
        <w:rPr>
          <w:rFonts w:ascii="Times New Roman" w:hAnsi="Times New Roman" w:cs="Times New Roman"/>
          <w:noProof/>
          <w:sz w:val="26"/>
          <w:szCs w:val="26"/>
        </w:rPr>
      </w:pPr>
      <w:hyperlink w:anchor="_Toc524529270" w:history="1">
        <w:r w:rsidR="008B5B15" w:rsidRPr="008B5B15">
          <w:rPr>
            <w:rStyle w:val="Hyperlink"/>
            <w:rFonts w:ascii="Times New Roman" w:hAnsi="Times New Roman" w:cs="Times New Roman"/>
            <w:b/>
            <w:i/>
            <w:iCs/>
            <w:noProof/>
            <w:sz w:val="26"/>
            <w:szCs w:val="26"/>
          </w:rPr>
          <w:t>1.2.</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_Toc524529270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4</w:t>
        </w:r>
        <w:r w:rsidR="008B5B15" w:rsidRPr="008B5B15">
          <w:rPr>
            <w:rFonts w:ascii="Times New Roman" w:hAnsi="Times New Roman" w:cs="Times New Roman"/>
            <w:noProof/>
            <w:webHidden/>
            <w:sz w:val="26"/>
            <w:szCs w:val="26"/>
          </w:rPr>
          <w:fldChar w:fldCharType="end"/>
        </w:r>
      </w:hyperlink>
    </w:p>
    <w:p w:rsidR="008B5B15" w:rsidRPr="008B5B15" w:rsidRDefault="0035030A">
      <w:pPr>
        <w:pStyle w:val="TOC1"/>
        <w:tabs>
          <w:tab w:val="left" w:pos="440"/>
          <w:tab w:val="right" w:leader="dot" w:pos="8630"/>
        </w:tabs>
        <w:rPr>
          <w:rFonts w:ascii="Times New Roman" w:hAnsi="Times New Roman" w:cs="Times New Roman"/>
          <w:noProof/>
          <w:sz w:val="26"/>
          <w:szCs w:val="26"/>
        </w:rPr>
      </w:pPr>
      <w:hyperlink w:anchor="_Toc524529271" w:history="1">
        <w:r w:rsidR="008B5B15" w:rsidRPr="008B5B15">
          <w:rPr>
            <w:rStyle w:val="Hyperlink"/>
            <w:rFonts w:ascii="Times New Roman" w:hAnsi="Times New Roman" w:cs="Times New Roman"/>
            <w:b/>
            <w:noProof/>
            <w:sz w:val="26"/>
            <w:szCs w:val="26"/>
          </w:rPr>
          <w:t>2.</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noProof/>
            <w:sz w:val="26"/>
            <w:szCs w:val="26"/>
          </w:rPr>
          <w:t>Hoạt động vận tải</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_Toc524529271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5</w:t>
        </w:r>
        <w:r w:rsidR="008B5B15" w:rsidRPr="008B5B15">
          <w:rPr>
            <w:rFonts w:ascii="Times New Roman" w:hAnsi="Times New Roman" w:cs="Times New Roman"/>
            <w:noProof/>
            <w:webHidden/>
            <w:sz w:val="26"/>
            <w:szCs w:val="26"/>
          </w:rPr>
          <w:fldChar w:fldCharType="end"/>
        </w:r>
      </w:hyperlink>
    </w:p>
    <w:p w:rsidR="008B5B15" w:rsidRPr="008B5B15" w:rsidRDefault="0035030A">
      <w:pPr>
        <w:pStyle w:val="TOC2"/>
        <w:tabs>
          <w:tab w:val="left" w:pos="880"/>
          <w:tab w:val="right" w:leader="dot" w:pos="8630"/>
        </w:tabs>
        <w:rPr>
          <w:rFonts w:ascii="Times New Roman" w:hAnsi="Times New Roman" w:cs="Times New Roman"/>
          <w:noProof/>
          <w:sz w:val="26"/>
          <w:szCs w:val="26"/>
        </w:rPr>
      </w:pPr>
      <w:hyperlink w:anchor="_Toc524529272" w:history="1">
        <w:r w:rsidR="008B5B15" w:rsidRPr="008B5B15">
          <w:rPr>
            <w:rStyle w:val="Hyperlink"/>
            <w:rFonts w:ascii="Times New Roman" w:hAnsi="Times New Roman" w:cs="Times New Roman"/>
            <w:b/>
            <w:i/>
            <w:iCs/>
            <w:noProof/>
            <w:sz w:val="26"/>
            <w:szCs w:val="26"/>
          </w:rPr>
          <w:t>2.1.</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i/>
            <w:iCs/>
            <w:noProof/>
            <w:sz w:val="26"/>
            <w:szCs w:val="26"/>
          </w:rPr>
          <w:t>Tình hình vận tải nói chung:</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_Toc524529272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5</w:t>
        </w:r>
        <w:r w:rsidR="008B5B15" w:rsidRPr="008B5B15">
          <w:rPr>
            <w:rFonts w:ascii="Times New Roman" w:hAnsi="Times New Roman" w:cs="Times New Roman"/>
            <w:noProof/>
            <w:webHidden/>
            <w:sz w:val="26"/>
            <w:szCs w:val="26"/>
          </w:rPr>
          <w:fldChar w:fldCharType="end"/>
        </w:r>
      </w:hyperlink>
    </w:p>
    <w:p w:rsidR="008B5B15" w:rsidRPr="008B5B15" w:rsidRDefault="0035030A">
      <w:pPr>
        <w:pStyle w:val="TOC2"/>
        <w:tabs>
          <w:tab w:val="left" w:pos="880"/>
          <w:tab w:val="right" w:leader="dot" w:pos="8630"/>
        </w:tabs>
        <w:rPr>
          <w:rFonts w:ascii="Times New Roman" w:hAnsi="Times New Roman" w:cs="Times New Roman"/>
          <w:noProof/>
          <w:sz w:val="26"/>
          <w:szCs w:val="26"/>
        </w:rPr>
      </w:pPr>
      <w:hyperlink w:anchor="_Toc524529273" w:history="1">
        <w:r w:rsidR="008B5B15" w:rsidRPr="008B5B15">
          <w:rPr>
            <w:rStyle w:val="Hyperlink"/>
            <w:rFonts w:ascii="Times New Roman" w:hAnsi="Times New Roman" w:cs="Times New Roman"/>
            <w:b/>
            <w:i/>
            <w:iCs/>
            <w:noProof/>
            <w:sz w:val="26"/>
            <w:szCs w:val="26"/>
          </w:rPr>
          <w:t>2.2.</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i/>
            <w:iCs/>
            <w:noProof/>
            <w:sz w:val="26"/>
            <w:szCs w:val="26"/>
          </w:rPr>
          <w:t>Vận chuyển đường sắt</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_Toc524529273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6</w:t>
        </w:r>
        <w:r w:rsidR="008B5B15" w:rsidRPr="008B5B15">
          <w:rPr>
            <w:rFonts w:ascii="Times New Roman" w:hAnsi="Times New Roman" w:cs="Times New Roman"/>
            <w:noProof/>
            <w:webHidden/>
            <w:sz w:val="26"/>
            <w:szCs w:val="26"/>
          </w:rPr>
          <w:fldChar w:fldCharType="end"/>
        </w:r>
      </w:hyperlink>
      <w:bookmarkStart w:id="0" w:name="_GoBack"/>
    </w:p>
    <w:bookmarkEnd w:id="0"/>
    <w:p w:rsidR="008B5B15" w:rsidRPr="008B5B15" w:rsidRDefault="0035030A">
      <w:pPr>
        <w:pStyle w:val="TOC2"/>
        <w:tabs>
          <w:tab w:val="left" w:pos="880"/>
          <w:tab w:val="right" w:leader="dot" w:pos="8630"/>
        </w:tabs>
        <w:rPr>
          <w:rFonts w:ascii="Times New Roman" w:hAnsi="Times New Roman" w:cs="Times New Roman"/>
          <w:noProof/>
          <w:sz w:val="26"/>
          <w:szCs w:val="26"/>
        </w:rPr>
      </w:pPr>
      <w:r>
        <w:rPr>
          <w:noProof/>
        </w:rPr>
        <w:fldChar w:fldCharType="begin"/>
      </w:r>
      <w:r>
        <w:rPr>
          <w:noProof/>
        </w:rPr>
        <w:instrText xml:space="preserve"> HYPERLINK \l "_Toc524529274" </w:instrText>
      </w:r>
      <w:r w:rsidR="003625DC">
        <w:rPr>
          <w:noProof/>
        </w:rPr>
      </w:r>
      <w:r>
        <w:rPr>
          <w:noProof/>
        </w:rPr>
        <w:fldChar w:fldCharType="separate"/>
      </w:r>
      <w:r w:rsidR="008B5B15" w:rsidRPr="008B5B15">
        <w:rPr>
          <w:rStyle w:val="Hyperlink"/>
          <w:rFonts w:ascii="Times New Roman" w:hAnsi="Times New Roman" w:cs="Times New Roman"/>
          <w:b/>
          <w:i/>
          <w:iCs/>
          <w:noProof/>
          <w:sz w:val="26"/>
          <w:szCs w:val="26"/>
        </w:rPr>
        <w:t>2.3.</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i/>
          <w:iCs/>
          <w:noProof/>
          <w:sz w:val="26"/>
          <w:szCs w:val="26"/>
        </w:rPr>
        <w:t>Vận chuyển đường bộ</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_Toc524529274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9</w:t>
      </w:r>
      <w:r w:rsidR="008B5B15" w:rsidRPr="008B5B15">
        <w:rPr>
          <w:rFonts w:ascii="Times New Roman" w:hAnsi="Times New Roman" w:cs="Times New Roman"/>
          <w:noProof/>
          <w:webHidden/>
          <w:sz w:val="26"/>
          <w:szCs w:val="26"/>
        </w:rPr>
        <w:fldChar w:fldCharType="end"/>
      </w:r>
      <w:r>
        <w:rPr>
          <w:rFonts w:ascii="Times New Roman" w:hAnsi="Times New Roman" w:cs="Times New Roman"/>
          <w:noProof/>
          <w:sz w:val="26"/>
          <w:szCs w:val="26"/>
        </w:rPr>
        <w:fldChar w:fldCharType="end"/>
      </w:r>
    </w:p>
    <w:p w:rsidR="008B5B15" w:rsidRPr="008B5B15" w:rsidRDefault="0035030A">
      <w:pPr>
        <w:pStyle w:val="TOC2"/>
        <w:tabs>
          <w:tab w:val="left" w:pos="880"/>
          <w:tab w:val="right" w:leader="dot" w:pos="8630"/>
        </w:tabs>
        <w:rPr>
          <w:rFonts w:ascii="Times New Roman" w:hAnsi="Times New Roman" w:cs="Times New Roman"/>
          <w:noProof/>
          <w:sz w:val="26"/>
          <w:szCs w:val="26"/>
        </w:rPr>
      </w:pPr>
      <w:hyperlink w:anchor="_Toc524529275" w:history="1">
        <w:r w:rsidR="008B5B15" w:rsidRPr="008B5B15">
          <w:rPr>
            <w:rStyle w:val="Hyperlink"/>
            <w:rFonts w:ascii="Times New Roman" w:hAnsi="Times New Roman" w:cs="Times New Roman"/>
            <w:b/>
            <w:i/>
            <w:iCs/>
            <w:noProof/>
            <w:sz w:val="26"/>
            <w:szCs w:val="26"/>
          </w:rPr>
          <w:t>2.5.</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i/>
            <w:iCs/>
            <w:noProof/>
            <w:sz w:val="26"/>
            <w:szCs w:val="26"/>
          </w:rPr>
          <w:t>Vận chuyển hàng không dân dụng:</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_Toc524529275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11</w:t>
        </w:r>
        <w:r w:rsidR="008B5B15" w:rsidRPr="008B5B15">
          <w:rPr>
            <w:rFonts w:ascii="Times New Roman" w:hAnsi="Times New Roman" w:cs="Times New Roman"/>
            <w:noProof/>
            <w:webHidden/>
            <w:sz w:val="26"/>
            <w:szCs w:val="26"/>
          </w:rPr>
          <w:fldChar w:fldCharType="end"/>
        </w:r>
      </w:hyperlink>
    </w:p>
    <w:p w:rsidR="008B5B15" w:rsidRPr="008B5B15" w:rsidRDefault="0035030A">
      <w:pPr>
        <w:pStyle w:val="TOC1"/>
        <w:tabs>
          <w:tab w:val="left" w:pos="440"/>
          <w:tab w:val="right" w:leader="dot" w:pos="8630"/>
        </w:tabs>
        <w:rPr>
          <w:rFonts w:ascii="Times New Roman" w:hAnsi="Times New Roman" w:cs="Times New Roman"/>
          <w:noProof/>
          <w:sz w:val="26"/>
          <w:szCs w:val="26"/>
        </w:rPr>
      </w:pPr>
      <w:hyperlink w:anchor="_Toc524529276" w:history="1">
        <w:r w:rsidR="008B5B15" w:rsidRPr="008B5B15">
          <w:rPr>
            <w:rStyle w:val="Hyperlink"/>
            <w:rFonts w:ascii="Times New Roman" w:hAnsi="Times New Roman" w:cs="Times New Roman"/>
            <w:b/>
            <w:noProof/>
            <w:sz w:val="26"/>
            <w:szCs w:val="26"/>
          </w:rPr>
          <w:t>3.</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noProof/>
            <w:sz w:val="26"/>
            <w:szCs w:val="26"/>
          </w:rPr>
          <w:t>Dịch vụ kho bãi, đóng gói, giao nhận và tài sản logistics:</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_Toc524529276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13</w:t>
        </w:r>
        <w:r w:rsidR="008B5B15" w:rsidRPr="008B5B15">
          <w:rPr>
            <w:rFonts w:ascii="Times New Roman" w:hAnsi="Times New Roman" w:cs="Times New Roman"/>
            <w:noProof/>
            <w:webHidden/>
            <w:sz w:val="26"/>
            <w:szCs w:val="26"/>
          </w:rPr>
          <w:fldChar w:fldCharType="end"/>
        </w:r>
      </w:hyperlink>
    </w:p>
    <w:p w:rsidR="008B5B15" w:rsidRDefault="0035030A">
      <w:pPr>
        <w:pStyle w:val="TOC1"/>
        <w:tabs>
          <w:tab w:val="left" w:pos="440"/>
          <w:tab w:val="right" w:leader="dot" w:pos="8630"/>
        </w:tabs>
        <w:rPr>
          <w:noProof/>
        </w:rPr>
      </w:pPr>
      <w:hyperlink w:anchor="_Toc524529277" w:history="1">
        <w:r w:rsidR="008B5B15" w:rsidRPr="008B5B15">
          <w:rPr>
            <w:rStyle w:val="Hyperlink"/>
            <w:rFonts w:ascii="Times New Roman" w:hAnsi="Times New Roman" w:cs="Times New Roman"/>
            <w:b/>
            <w:noProof/>
            <w:sz w:val="26"/>
            <w:szCs w:val="26"/>
          </w:rPr>
          <w:t>4.</w:t>
        </w:r>
        <w:r w:rsidR="008B5B15" w:rsidRPr="008B5B15">
          <w:rPr>
            <w:rFonts w:ascii="Times New Roman" w:hAnsi="Times New Roman" w:cs="Times New Roman"/>
            <w:noProof/>
            <w:sz w:val="26"/>
            <w:szCs w:val="26"/>
          </w:rPr>
          <w:tab/>
        </w:r>
        <w:r w:rsidR="008B5B15" w:rsidRPr="008B5B15">
          <w:rPr>
            <w:rStyle w:val="Hyperlink"/>
            <w:rFonts w:ascii="Times New Roman" w:hAnsi="Times New Roman" w:cs="Times New Roman"/>
            <w:b/>
            <w:noProof/>
            <w:sz w:val="26"/>
            <w:szCs w:val="26"/>
          </w:rPr>
          <w:t>Một số hoạt động, sự kiện liên quan:</w:t>
        </w:r>
        <w:r w:rsidR="008B5B15" w:rsidRPr="008B5B15">
          <w:rPr>
            <w:rFonts w:ascii="Times New Roman" w:hAnsi="Times New Roman" w:cs="Times New Roman"/>
            <w:noProof/>
            <w:webHidden/>
            <w:sz w:val="26"/>
            <w:szCs w:val="26"/>
          </w:rPr>
          <w:tab/>
        </w:r>
        <w:r w:rsidR="008B5B15" w:rsidRPr="008B5B15">
          <w:rPr>
            <w:rFonts w:ascii="Times New Roman" w:hAnsi="Times New Roman" w:cs="Times New Roman"/>
            <w:noProof/>
            <w:webHidden/>
            <w:sz w:val="26"/>
            <w:szCs w:val="26"/>
          </w:rPr>
          <w:fldChar w:fldCharType="begin"/>
        </w:r>
        <w:r w:rsidR="008B5B15" w:rsidRPr="008B5B15">
          <w:rPr>
            <w:rFonts w:ascii="Times New Roman" w:hAnsi="Times New Roman" w:cs="Times New Roman"/>
            <w:noProof/>
            <w:webHidden/>
            <w:sz w:val="26"/>
            <w:szCs w:val="26"/>
          </w:rPr>
          <w:instrText xml:space="preserve"> PAGEREF _Toc524529277 \h </w:instrText>
        </w:r>
        <w:r w:rsidR="008B5B15" w:rsidRPr="008B5B15">
          <w:rPr>
            <w:rFonts w:ascii="Times New Roman" w:hAnsi="Times New Roman" w:cs="Times New Roman"/>
            <w:noProof/>
            <w:webHidden/>
            <w:sz w:val="26"/>
            <w:szCs w:val="26"/>
          </w:rPr>
        </w:r>
        <w:r w:rsidR="008B5B15" w:rsidRPr="008B5B15">
          <w:rPr>
            <w:rFonts w:ascii="Times New Roman" w:hAnsi="Times New Roman" w:cs="Times New Roman"/>
            <w:noProof/>
            <w:webHidden/>
            <w:sz w:val="26"/>
            <w:szCs w:val="26"/>
          </w:rPr>
          <w:fldChar w:fldCharType="separate"/>
        </w:r>
        <w:r w:rsidR="003625DC">
          <w:rPr>
            <w:rFonts w:ascii="Times New Roman" w:hAnsi="Times New Roman" w:cs="Times New Roman"/>
            <w:noProof/>
            <w:webHidden/>
            <w:sz w:val="26"/>
            <w:szCs w:val="26"/>
          </w:rPr>
          <w:t>15</w:t>
        </w:r>
        <w:r w:rsidR="008B5B15" w:rsidRPr="008B5B15">
          <w:rPr>
            <w:rFonts w:ascii="Times New Roman" w:hAnsi="Times New Roman" w:cs="Times New Roman"/>
            <w:noProof/>
            <w:webHidden/>
            <w:sz w:val="26"/>
            <w:szCs w:val="26"/>
          </w:rPr>
          <w:fldChar w:fldCharType="end"/>
        </w:r>
      </w:hyperlink>
    </w:p>
    <w:p w:rsidR="00AC37BB" w:rsidRPr="00C45DE0" w:rsidRDefault="00710933" w:rsidP="00AC37BB">
      <w:pPr>
        <w:spacing w:line="312" w:lineRule="auto"/>
        <w:jc w:val="center"/>
        <w:rPr>
          <w:rFonts w:ascii="Times New Roman" w:hAnsi="Times New Roman" w:cs="Times New Roman"/>
          <w:b/>
          <w:sz w:val="26"/>
          <w:szCs w:val="26"/>
        </w:rPr>
      </w:pPr>
      <w:r w:rsidRPr="003D5838">
        <w:rPr>
          <w:rFonts w:ascii="Times New Roman" w:hAnsi="Times New Roman" w:cs="Times New Roman"/>
          <w:b/>
          <w:sz w:val="28"/>
          <w:szCs w:val="28"/>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D16A6E" w:rsidRPr="00D16A6E" w:rsidRDefault="00D16A6E" w:rsidP="00A53174">
      <w:pPr>
        <w:spacing w:line="312" w:lineRule="auto"/>
        <w:rPr>
          <w:rFonts w:ascii="Times New Roman" w:hAnsi="Times New Roman" w:cs="Times New Roman"/>
          <w:sz w:val="26"/>
          <w:szCs w:val="26"/>
        </w:rPr>
      </w:pPr>
    </w:p>
    <w:p w:rsidR="00B36E38" w:rsidRDefault="00B36E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1" w:name="_Toc524529268"/>
      <w:r w:rsidRPr="00105E9D">
        <w:rPr>
          <w:rFonts w:ascii="Times New Roman" w:hAnsi="Times New Roman" w:cs="Times New Roman"/>
          <w:b/>
          <w:sz w:val="26"/>
          <w:szCs w:val="26"/>
        </w:rPr>
        <w:t>Tình hình chung</w:t>
      </w:r>
      <w:bookmarkEnd w:id="1"/>
    </w:p>
    <w:p w:rsidR="00684393" w:rsidRPr="00D3615A" w:rsidRDefault="0020385E" w:rsidP="00D3615A">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2" w:name="_Toc524529269"/>
      <w:r w:rsidRPr="0020385E">
        <w:rPr>
          <w:rStyle w:val="Emphasis"/>
          <w:rFonts w:ascii="Times New Roman" w:hAnsi="Times New Roman" w:cs="Times New Roman"/>
          <w:b/>
          <w:sz w:val="26"/>
          <w:szCs w:val="26"/>
        </w:rPr>
        <w:t>Thị trường logistics</w:t>
      </w:r>
      <w:bookmarkEnd w:id="2"/>
    </w:p>
    <w:p w:rsidR="00D3615A" w:rsidRPr="00D3615A" w:rsidRDefault="00D3615A" w:rsidP="00D3615A">
      <w:pPr>
        <w:spacing w:line="312" w:lineRule="auto"/>
        <w:ind w:firstLine="720"/>
        <w:jc w:val="both"/>
        <w:rPr>
          <w:rStyle w:val="Emphasis"/>
          <w:rFonts w:ascii="Times New Roman" w:hAnsi="Times New Roman" w:cs="Times New Roman"/>
          <w:sz w:val="26"/>
          <w:szCs w:val="26"/>
        </w:rPr>
      </w:pPr>
      <w:r w:rsidRPr="00D3615A">
        <w:rPr>
          <w:rStyle w:val="Emphasis"/>
          <w:rFonts w:ascii="Times New Roman" w:hAnsi="Times New Roman" w:cs="Times New Roman"/>
          <w:sz w:val="26"/>
          <w:szCs w:val="26"/>
        </w:rPr>
        <w:t>Các thách thức lớn đối với lĩnh vực logistics tại EU trong thời gian tới</w:t>
      </w:r>
    </w:p>
    <w:p w:rsidR="00D3615A" w:rsidRPr="00D3615A" w:rsidRDefault="00D3615A" w:rsidP="00D3615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Logisics tại EU</w:t>
      </w:r>
      <w:r w:rsidRPr="00D3615A">
        <w:rPr>
          <w:rStyle w:val="Emphasis"/>
          <w:rFonts w:ascii="Times New Roman" w:hAnsi="Times New Roman" w:cs="Times New Roman"/>
          <w:i w:val="0"/>
          <w:sz w:val="26"/>
          <w:szCs w:val="26"/>
        </w:rPr>
        <w:t xml:space="preserve"> đang phải đối mặt với những thách thức tương tự</w:t>
      </w:r>
      <w:r>
        <w:rPr>
          <w:rStyle w:val="Emphasis"/>
          <w:rFonts w:ascii="Times New Roman" w:hAnsi="Times New Roman" w:cs="Times New Roman"/>
          <w:i w:val="0"/>
          <w:sz w:val="26"/>
          <w:szCs w:val="26"/>
        </w:rPr>
        <w:t xml:space="preserve"> như các ngành khác</w:t>
      </w:r>
      <w:r w:rsidR="004E20A4">
        <w:rPr>
          <w:rStyle w:val="Emphasis"/>
          <w:rFonts w:ascii="Times New Roman" w:hAnsi="Times New Roman" w:cs="Times New Roman"/>
          <w:i w:val="0"/>
          <w:sz w:val="26"/>
          <w:szCs w:val="26"/>
        </w:rPr>
        <w:t>, với yêu cầu</w:t>
      </w:r>
      <w:r w:rsidRPr="00D3615A">
        <w:rPr>
          <w:rStyle w:val="Emphasis"/>
          <w:rFonts w:ascii="Times New Roman" w:hAnsi="Times New Roman" w:cs="Times New Roman"/>
          <w:i w:val="0"/>
          <w:sz w:val="26"/>
          <w:szCs w:val="26"/>
        </w:rPr>
        <w:t xml:space="preserve"> tăng hiệu quả, cải thiện tính bền vững và chi phí thấp hơn. </w:t>
      </w:r>
      <w:r>
        <w:rPr>
          <w:rStyle w:val="Emphasis"/>
          <w:rFonts w:ascii="Times New Roman" w:hAnsi="Times New Roman" w:cs="Times New Roman"/>
          <w:i w:val="0"/>
          <w:sz w:val="26"/>
          <w:szCs w:val="26"/>
        </w:rPr>
        <w:t>Áp lực đối với các thị trường phát triển Tây Âu</w:t>
      </w:r>
      <w:r w:rsidR="00047752">
        <w:rPr>
          <w:rStyle w:val="Emphasis"/>
          <w:rFonts w:ascii="Times New Roman" w:hAnsi="Times New Roman" w:cs="Times New Roman"/>
          <w:i w:val="0"/>
          <w:sz w:val="26"/>
          <w:szCs w:val="26"/>
        </w:rPr>
        <w:t xml:space="preserve"> còn lớn hơn do</w:t>
      </w:r>
      <w:r>
        <w:rPr>
          <w:rStyle w:val="Emphasis"/>
          <w:rFonts w:ascii="Times New Roman" w:hAnsi="Times New Roman" w:cs="Times New Roman"/>
          <w:i w:val="0"/>
          <w:sz w:val="26"/>
          <w:szCs w:val="26"/>
        </w:rPr>
        <w:t xml:space="preserve"> không chỉ </w:t>
      </w:r>
      <w:r w:rsidR="004E20A4">
        <w:rPr>
          <w:rStyle w:val="Emphasis"/>
          <w:rFonts w:ascii="Times New Roman" w:hAnsi="Times New Roman" w:cs="Times New Roman"/>
          <w:i w:val="0"/>
          <w:sz w:val="26"/>
          <w:szCs w:val="26"/>
        </w:rPr>
        <w:t>là</w:t>
      </w:r>
      <w:r>
        <w:rPr>
          <w:rStyle w:val="Emphasis"/>
          <w:rFonts w:ascii="Times New Roman" w:hAnsi="Times New Roman" w:cs="Times New Roman"/>
          <w:i w:val="0"/>
          <w:sz w:val="26"/>
          <w:szCs w:val="26"/>
        </w:rPr>
        <w:t xml:space="preserve"> cạnh tranh chi phí từ các nước Đông Âu, yêu cầu</w:t>
      </w:r>
      <w:r w:rsidRPr="00D3615A">
        <w:rPr>
          <w:rStyle w:val="Emphasis"/>
          <w:rFonts w:ascii="Times New Roman" w:hAnsi="Times New Roman" w:cs="Times New Roman"/>
          <w:i w:val="0"/>
          <w:sz w:val="26"/>
          <w:szCs w:val="26"/>
        </w:rPr>
        <w:t xml:space="preserve"> của khách hàng</w:t>
      </w:r>
      <w:r>
        <w:rPr>
          <w:rStyle w:val="Emphasis"/>
          <w:rFonts w:ascii="Times New Roman" w:hAnsi="Times New Roman" w:cs="Times New Roman"/>
          <w:i w:val="0"/>
          <w:sz w:val="26"/>
          <w:szCs w:val="26"/>
        </w:rPr>
        <w:t xml:space="preserve">, chiến tranh thương mại mà từ chính các quy định ngày càng chặt chẽ hơn trong lĩnh vực này, từ khía cạnh lao động, đến môi trường. </w:t>
      </w:r>
    </w:p>
    <w:p w:rsidR="00D3615A" w:rsidRDefault="00D3615A" w:rsidP="00D3615A">
      <w:pPr>
        <w:spacing w:line="312" w:lineRule="auto"/>
        <w:ind w:firstLine="720"/>
        <w:jc w:val="both"/>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 xml:space="preserve">Một trong những vấn đề lớn nhất </w:t>
      </w:r>
      <w:r w:rsidR="004E20A4">
        <w:rPr>
          <w:rStyle w:val="Emphasis"/>
          <w:rFonts w:ascii="Times New Roman" w:hAnsi="Times New Roman" w:cs="Times New Roman"/>
          <w:i w:val="0"/>
          <w:sz w:val="26"/>
          <w:szCs w:val="26"/>
        </w:rPr>
        <w:t>đối với ngành này tại</w:t>
      </w:r>
      <w:r>
        <w:rPr>
          <w:rStyle w:val="Emphasis"/>
          <w:rFonts w:ascii="Times New Roman" w:hAnsi="Times New Roman" w:cs="Times New Roman"/>
          <w:i w:val="0"/>
          <w:sz w:val="26"/>
          <w:szCs w:val="26"/>
        </w:rPr>
        <w:t xml:space="preserve"> châu Âu vẫn là giải quyết tình trạng</w:t>
      </w:r>
      <w:r w:rsidRPr="00D3615A">
        <w:rPr>
          <w:rStyle w:val="Emphasis"/>
          <w:rFonts w:ascii="Times New Roman" w:hAnsi="Times New Roman" w:cs="Times New Roman"/>
          <w:i w:val="0"/>
          <w:sz w:val="26"/>
          <w:szCs w:val="26"/>
        </w:rPr>
        <w:t xml:space="preserve"> tắc nghẽn</w:t>
      </w:r>
      <w:r>
        <w:rPr>
          <w:rStyle w:val="Emphasis"/>
          <w:rFonts w:ascii="Times New Roman" w:hAnsi="Times New Roman" w:cs="Times New Roman"/>
          <w:i w:val="0"/>
          <w:sz w:val="26"/>
          <w:szCs w:val="26"/>
        </w:rPr>
        <w:t>, đặc biệt trên đường bộ và tại các cảng biển</w:t>
      </w:r>
      <w:r w:rsidR="00047752">
        <w:rPr>
          <w:rStyle w:val="Emphasis"/>
          <w:rFonts w:ascii="Times New Roman" w:hAnsi="Times New Roman" w:cs="Times New Roman"/>
          <w:i w:val="0"/>
          <w:sz w:val="26"/>
          <w:szCs w:val="26"/>
        </w:rPr>
        <w:t xml:space="preserve"> (nhất là khi xảy ra thiên tai hoặc đình công)</w:t>
      </w:r>
      <w:r w:rsidRPr="00D3615A">
        <w:rPr>
          <w:rStyle w:val="Emphasis"/>
          <w:rFonts w:ascii="Times New Roman" w:hAnsi="Times New Roman" w:cs="Times New Roman"/>
          <w:i w:val="0"/>
          <w:sz w:val="26"/>
          <w:szCs w:val="26"/>
        </w:rPr>
        <w:t xml:space="preserve">. Tắc nghẽn </w:t>
      </w:r>
      <w:r>
        <w:rPr>
          <w:rStyle w:val="Emphasis"/>
          <w:rFonts w:ascii="Times New Roman" w:hAnsi="Times New Roman" w:cs="Times New Roman"/>
          <w:i w:val="0"/>
          <w:sz w:val="26"/>
          <w:szCs w:val="26"/>
        </w:rPr>
        <w:t>gây tiêu tốn cho</w:t>
      </w:r>
      <w:r w:rsidRPr="00D3615A">
        <w:rPr>
          <w:rStyle w:val="Emphasis"/>
          <w:rFonts w:ascii="Times New Roman" w:hAnsi="Times New Roman" w:cs="Times New Roman"/>
          <w:i w:val="0"/>
          <w:sz w:val="26"/>
          <w:szCs w:val="26"/>
        </w:rPr>
        <w:t xml:space="preserve"> châu Âu khoảng 1% GDP mỗi năm và là nguyên nhân gây ra lượng khí thải carbon lớn. </w:t>
      </w:r>
    </w:p>
    <w:p w:rsidR="00D3615A" w:rsidRPr="00D3615A" w:rsidRDefault="00D3615A" w:rsidP="00D3615A">
      <w:pPr>
        <w:spacing w:line="312" w:lineRule="auto"/>
        <w:ind w:firstLine="720"/>
        <w:jc w:val="both"/>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Một thách thứ</w:t>
      </w:r>
      <w:r>
        <w:rPr>
          <w:rStyle w:val="Emphasis"/>
          <w:rFonts w:ascii="Times New Roman" w:hAnsi="Times New Roman" w:cs="Times New Roman"/>
          <w:i w:val="0"/>
          <w:sz w:val="26"/>
          <w:szCs w:val="26"/>
        </w:rPr>
        <w:t>c khác là quá trình số hóa</w:t>
      </w:r>
      <w:r w:rsidRPr="00D3615A">
        <w:rPr>
          <w:rStyle w:val="Emphasis"/>
          <w:rFonts w:ascii="Times New Roman" w:hAnsi="Times New Roman" w:cs="Times New Roman"/>
          <w:i w:val="0"/>
          <w:sz w:val="26"/>
          <w:szCs w:val="26"/>
        </w:rPr>
        <w:t xml:space="preserve"> của mạng lưới giao thông và cơ sở hạ tầng. Nếu được thực hiện đầy đủ, điều này có thể tích hợp tốt hơn việc đi lại đường bộ, đường sắt, đường hàng không và đường thủy vào một chuỗi logistics liền mạch trên khắ</w:t>
      </w:r>
      <w:r>
        <w:rPr>
          <w:rStyle w:val="Emphasis"/>
          <w:rFonts w:ascii="Times New Roman" w:hAnsi="Times New Roman" w:cs="Times New Roman"/>
          <w:i w:val="0"/>
          <w:sz w:val="26"/>
          <w:szCs w:val="26"/>
        </w:rPr>
        <w:t>p châu Âu.</w:t>
      </w:r>
    </w:p>
    <w:p w:rsidR="00047752" w:rsidRDefault="00D3615A" w:rsidP="00047752">
      <w:pPr>
        <w:spacing w:line="312" w:lineRule="auto"/>
        <w:ind w:firstLine="720"/>
        <w:jc w:val="both"/>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 xml:space="preserve">Sự bền vững của hậu cần đô thị là một thách thức đối với các thành phố đang phát triển nhanh chóng trên toàn thế giới. </w:t>
      </w:r>
      <w:r w:rsidR="00B36E38">
        <w:rPr>
          <w:rStyle w:val="Emphasis"/>
          <w:rFonts w:ascii="Times New Roman" w:hAnsi="Times New Roman" w:cs="Times New Roman"/>
          <w:i w:val="0"/>
          <w:sz w:val="26"/>
          <w:szCs w:val="26"/>
        </w:rPr>
        <w:t xml:space="preserve">Trong khi đó hình thức </w:t>
      </w:r>
      <w:r w:rsidR="00047752">
        <w:rPr>
          <w:rStyle w:val="Emphasis"/>
          <w:rFonts w:ascii="Times New Roman" w:hAnsi="Times New Roman" w:cs="Times New Roman"/>
          <w:i w:val="0"/>
          <w:sz w:val="26"/>
          <w:szCs w:val="26"/>
        </w:rPr>
        <w:t xml:space="preserve">chia sẻ phương tiện vận chuyển, tiếp tục gây tranh cãi tại EU, đặc biệt là khi Uber được xác định là một doanh nghiệp vận tải. Các tranh cãi vẫn xoay quanh </w:t>
      </w:r>
      <w:r w:rsidRPr="00D3615A">
        <w:rPr>
          <w:rStyle w:val="Emphasis"/>
          <w:rFonts w:ascii="Times New Roman" w:hAnsi="Times New Roman" w:cs="Times New Roman"/>
          <w:i w:val="0"/>
          <w:sz w:val="26"/>
          <w:szCs w:val="26"/>
        </w:rPr>
        <w:t>phương pháp tiếp cận kiểu Uber đến phân phối dặm cuối cùng, đến các liên doanh và quan hệ đối tác chính thức hơn ở cấp độ doanh nghiệ</w:t>
      </w:r>
      <w:r w:rsidR="00047752">
        <w:rPr>
          <w:rStyle w:val="Emphasis"/>
          <w:rFonts w:ascii="Times New Roman" w:hAnsi="Times New Roman" w:cs="Times New Roman"/>
          <w:i w:val="0"/>
          <w:sz w:val="26"/>
          <w:szCs w:val="26"/>
        </w:rPr>
        <w:t xml:space="preserve">p. </w:t>
      </w:r>
    </w:p>
    <w:p w:rsidR="00D3615A" w:rsidRDefault="00047752" w:rsidP="0004775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00D3615A" w:rsidRPr="00D3615A">
        <w:rPr>
          <w:rStyle w:val="Emphasis"/>
          <w:rFonts w:ascii="Times New Roman" w:hAnsi="Times New Roman" w:cs="Times New Roman"/>
          <w:i w:val="0"/>
          <w:sz w:val="26"/>
          <w:szCs w:val="26"/>
        </w:rPr>
        <w:t>oàn bộ khu vực</w:t>
      </w:r>
      <w:r>
        <w:rPr>
          <w:rStyle w:val="Emphasis"/>
          <w:rFonts w:ascii="Times New Roman" w:hAnsi="Times New Roman" w:cs="Times New Roman"/>
          <w:i w:val="0"/>
          <w:sz w:val="26"/>
          <w:szCs w:val="26"/>
        </w:rPr>
        <w:t xml:space="preserve"> EU</w:t>
      </w:r>
      <w:r w:rsidR="00D3615A" w:rsidRPr="00D3615A">
        <w:rPr>
          <w:rStyle w:val="Emphasis"/>
          <w:rFonts w:ascii="Times New Roman" w:hAnsi="Times New Roman" w:cs="Times New Roman"/>
          <w:i w:val="0"/>
          <w:sz w:val="26"/>
          <w:szCs w:val="26"/>
        </w:rPr>
        <w:t xml:space="preserve"> đang xác định lại sự hợp tác thông qua thay đổi, nhưng vẫn bị cản trở bởi </w:t>
      </w:r>
      <w:r>
        <w:rPr>
          <w:rStyle w:val="Emphasis"/>
          <w:rFonts w:ascii="Times New Roman" w:hAnsi="Times New Roman" w:cs="Times New Roman"/>
          <w:i w:val="0"/>
          <w:sz w:val="26"/>
          <w:szCs w:val="26"/>
        </w:rPr>
        <w:t>những bất đồng trong quy định,</w:t>
      </w:r>
      <w:r w:rsidR="00D3615A" w:rsidRPr="00D3615A">
        <w:rPr>
          <w:rStyle w:val="Emphasis"/>
          <w:rFonts w:ascii="Times New Roman" w:hAnsi="Times New Roman" w:cs="Times New Roman"/>
          <w:i w:val="0"/>
          <w:sz w:val="26"/>
          <w:szCs w:val="26"/>
        </w:rPr>
        <w:t xml:space="preserve"> từ kích thước lô hàng đến các quy trình và hệ thống CNTT. </w:t>
      </w:r>
      <w:r>
        <w:rPr>
          <w:rStyle w:val="Emphasis"/>
          <w:rFonts w:ascii="Times New Roman" w:hAnsi="Times New Roman" w:cs="Times New Roman"/>
          <w:i w:val="0"/>
          <w:sz w:val="26"/>
          <w:szCs w:val="26"/>
        </w:rPr>
        <w:t>Trong khi đó, phần lớn công ty</w:t>
      </w:r>
      <w:r w:rsidR="00D3615A" w:rsidRPr="00D3615A">
        <w:rPr>
          <w:rStyle w:val="Emphasis"/>
          <w:rFonts w:ascii="Times New Roman" w:hAnsi="Times New Roman" w:cs="Times New Roman"/>
          <w:i w:val="0"/>
          <w:sz w:val="26"/>
          <w:szCs w:val="26"/>
        </w:rPr>
        <w:t xml:space="preserve"> thương mại điện tử lớn </w:t>
      </w:r>
      <w:r>
        <w:rPr>
          <w:rStyle w:val="Emphasis"/>
          <w:rFonts w:ascii="Times New Roman" w:hAnsi="Times New Roman" w:cs="Times New Roman"/>
          <w:i w:val="0"/>
          <w:sz w:val="26"/>
          <w:szCs w:val="26"/>
        </w:rPr>
        <w:t>và ngay  cả</w:t>
      </w:r>
      <w:r w:rsidR="00D3615A" w:rsidRPr="00D3615A">
        <w:rPr>
          <w:rStyle w:val="Emphasis"/>
          <w:rFonts w:ascii="Times New Roman" w:hAnsi="Times New Roman" w:cs="Times New Roman"/>
          <w:i w:val="0"/>
          <w:sz w:val="26"/>
          <w:szCs w:val="26"/>
        </w:rPr>
        <w:t xml:space="preserve"> nhiều công ty mới khởi nghiệp </w:t>
      </w:r>
      <w:r>
        <w:rPr>
          <w:rStyle w:val="Emphasis"/>
          <w:rFonts w:ascii="Times New Roman" w:hAnsi="Times New Roman" w:cs="Times New Roman"/>
          <w:i w:val="0"/>
          <w:sz w:val="26"/>
          <w:szCs w:val="26"/>
        </w:rPr>
        <w:t xml:space="preserve">cho rằng </w:t>
      </w:r>
      <w:r w:rsidR="00D3615A" w:rsidRPr="00D3615A">
        <w:rPr>
          <w:rStyle w:val="Emphasis"/>
          <w:rFonts w:ascii="Times New Roman" w:hAnsi="Times New Roman" w:cs="Times New Roman"/>
          <w:i w:val="0"/>
          <w:sz w:val="26"/>
          <w:szCs w:val="26"/>
        </w:rPr>
        <w:t xml:space="preserve">các dịch vụ dặm cuối cùng như một điểm khác biệt chính so với các đối thủ cạnh tranh của họ. </w:t>
      </w:r>
      <w:r>
        <w:rPr>
          <w:rStyle w:val="Emphasis"/>
          <w:rFonts w:ascii="Times New Roman" w:hAnsi="Times New Roman" w:cs="Times New Roman"/>
          <w:i w:val="0"/>
          <w:sz w:val="26"/>
          <w:szCs w:val="26"/>
        </w:rPr>
        <w:lastRenderedPageBreak/>
        <w:t>Những quy định ảnh hưởng đến phân phối dặm cuối có thể quyết định sự sinh tồn của một doanh nghiệp.</w:t>
      </w:r>
    </w:p>
    <w:p w:rsidR="00D3615A" w:rsidRDefault="00D3615A" w:rsidP="00D3615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Những thách thức khác gồm có bố trí</w:t>
      </w:r>
      <w:r w:rsidRPr="00D3615A">
        <w:rPr>
          <w:rStyle w:val="Emphasis"/>
          <w:rFonts w:ascii="Times New Roman" w:hAnsi="Times New Roman" w:cs="Times New Roman"/>
          <w:i w:val="0"/>
          <w:sz w:val="26"/>
          <w:szCs w:val="26"/>
        </w:rPr>
        <w:t xml:space="preserve"> làn đường giao thông</w:t>
      </w:r>
      <w:r>
        <w:rPr>
          <w:rStyle w:val="Emphasis"/>
          <w:rFonts w:ascii="Times New Roman" w:hAnsi="Times New Roman" w:cs="Times New Roman"/>
          <w:i w:val="0"/>
          <w:sz w:val="26"/>
          <w:szCs w:val="26"/>
        </w:rPr>
        <w:t xml:space="preserve">, giới hạn tốc độ, quy định về </w:t>
      </w:r>
      <w:r w:rsidRPr="00D3615A">
        <w:rPr>
          <w:rStyle w:val="Emphasis"/>
          <w:rFonts w:ascii="Times New Roman" w:hAnsi="Times New Roman" w:cs="Times New Roman"/>
          <w:i w:val="0"/>
          <w:sz w:val="26"/>
          <w:szCs w:val="26"/>
        </w:rPr>
        <w:t>chỗ đậu xe cũng như những gián đoạn khác, như tai nạn giao thông, ùn tắc giao thông hoặc thời tiết.</w:t>
      </w:r>
    </w:p>
    <w:p w:rsidR="00D3615A" w:rsidRDefault="00D3615A" w:rsidP="00D3615A">
      <w:pPr>
        <w:spacing w:line="312" w:lineRule="auto"/>
        <w:ind w:firstLine="720"/>
        <w:jc w:val="both"/>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Để các chuỗi vận tải và hậu cần kỹ thuật số</w:t>
      </w:r>
      <w:r w:rsidR="00047752">
        <w:rPr>
          <w:rStyle w:val="Emphasis"/>
          <w:rFonts w:ascii="Times New Roman" w:hAnsi="Times New Roman" w:cs="Times New Roman"/>
          <w:i w:val="0"/>
          <w:sz w:val="26"/>
          <w:szCs w:val="26"/>
        </w:rPr>
        <w:t xml:space="preserve"> </w:t>
      </w:r>
      <w:r w:rsidRPr="00D3615A">
        <w:rPr>
          <w:rStyle w:val="Emphasis"/>
          <w:rFonts w:ascii="Times New Roman" w:hAnsi="Times New Roman" w:cs="Times New Roman"/>
          <w:i w:val="0"/>
          <w:sz w:val="26"/>
          <w:szCs w:val="26"/>
        </w:rPr>
        <w:t xml:space="preserve">tương thích hoàn toàn, cần thiết phải tận dụng các công nghệ và giải pháp tiên tiến, ví dụ như tự động </w:t>
      </w:r>
      <w:r w:rsidR="00047752">
        <w:rPr>
          <w:rStyle w:val="Emphasis"/>
          <w:rFonts w:ascii="Times New Roman" w:hAnsi="Times New Roman" w:cs="Times New Roman"/>
          <w:i w:val="0"/>
          <w:sz w:val="26"/>
          <w:szCs w:val="26"/>
        </w:rPr>
        <w:t xml:space="preserve">di chuyển </w:t>
      </w:r>
      <w:r w:rsidRPr="00D3615A">
        <w:rPr>
          <w:rStyle w:val="Emphasis"/>
          <w:rFonts w:ascii="Times New Roman" w:hAnsi="Times New Roman" w:cs="Times New Roman"/>
          <w:i w:val="0"/>
          <w:sz w:val="26"/>
          <w:szCs w:val="26"/>
        </w:rPr>
        <w:t xml:space="preserve">và phương tiện trên không không người lái (máy bay không người lái). Nhưng tác động lớn nhất trong lĩnh vực này chắc chắn sẽ đến từ việc khai thác sự phối hợp giữa các giải pháp ICT, chẳng hạn như 5G, IoT, mạng hiển thị </w:t>
      </w:r>
      <w:r w:rsidR="00047752">
        <w:rPr>
          <w:rStyle w:val="Emphasis"/>
          <w:rFonts w:ascii="Times New Roman" w:hAnsi="Times New Roman" w:cs="Times New Roman"/>
          <w:i w:val="0"/>
          <w:sz w:val="26"/>
          <w:szCs w:val="26"/>
        </w:rPr>
        <w:t xml:space="preserve">đầu- cuối </w:t>
      </w:r>
      <w:r w:rsidRPr="00D3615A">
        <w:rPr>
          <w:rStyle w:val="Emphasis"/>
          <w:rFonts w:ascii="Times New Roman" w:hAnsi="Times New Roman" w:cs="Times New Roman"/>
          <w:i w:val="0"/>
          <w:sz w:val="26"/>
          <w:szCs w:val="26"/>
        </w:rPr>
        <w:t>và blockchain.</w:t>
      </w:r>
    </w:p>
    <w:p w:rsidR="00047752" w:rsidRDefault="00D3615A" w:rsidP="00D3615A">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sz w:val="26"/>
          <w:szCs w:val="26"/>
        </w:rPr>
        <w:t>Nhu cầu về các trung tâm logistics ở châu Âu đang tăng lên</w:t>
      </w:r>
      <w:r w:rsidRPr="00D3615A">
        <w:rPr>
          <w:rStyle w:val="Emphasis"/>
          <w:rFonts w:ascii="Times New Roman" w:hAnsi="Times New Roman" w:cs="Times New Roman"/>
          <w:i w:val="0"/>
          <w:sz w:val="26"/>
          <w:szCs w:val="26"/>
        </w:rPr>
        <w:t xml:space="preserve">. </w:t>
      </w:r>
    </w:p>
    <w:p w:rsidR="00E40770" w:rsidRPr="00047752" w:rsidRDefault="00E40770" w:rsidP="00E40770">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 xml:space="preserve">Tại châu Âu, đầu tư vào văn phòng và bán lẻ giảm khoảng 10%, trong khi ngành bất động sản </w:t>
      </w:r>
      <w:r>
        <w:rPr>
          <w:rStyle w:val="Emphasis"/>
          <w:rFonts w:ascii="Times New Roman" w:hAnsi="Times New Roman" w:cs="Times New Roman"/>
          <w:i w:val="0"/>
          <w:sz w:val="26"/>
          <w:szCs w:val="26"/>
        </w:rPr>
        <w:t>logistics</w:t>
      </w:r>
      <w:r w:rsidRPr="00047752">
        <w:rPr>
          <w:rStyle w:val="Emphasis"/>
          <w:rFonts w:ascii="Times New Roman" w:hAnsi="Times New Roman" w:cs="Times New Roman"/>
          <w:i w:val="0"/>
          <w:sz w:val="26"/>
          <w:szCs w:val="26"/>
        </w:rPr>
        <w:t xml:space="preserve"> và công nghiệp ghi nhận mức tăng trưởng 10% trong năm. Ở một số nước, như Ireland, Hà Lan, Đức, Ý, Bỉ, khối lượng đầu tư vào lĩnh vực </w:t>
      </w:r>
      <w:r>
        <w:rPr>
          <w:rStyle w:val="Emphasis"/>
          <w:rFonts w:ascii="Times New Roman" w:hAnsi="Times New Roman" w:cs="Times New Roman"/>
          <w:i w:val="0"/>
          <w:sz w:val="26"/>
          <w:szCs w:val="26"/>
        </w:rPr>
        <w:t>logistics</w:t>
      </w:r>
      <w:r w:rsidRPr="00047752">
        <w:rPr>
          <w:rStyle w:val="Emphasis"/>
          <w:rFonts w:ascii="Times New Roman" w:hAnsi="Times New Roman" w:cs="Times New Roman"/>
          <w:i w:val="0"/>
          <w:sz w:val="26"/>
          <w:szCs w:val="26"/>
        </w:rPr>
        <w:t xml:space="preserve"> và bất động sản công nghiệp tăng khoảng 30-50%.</w:t>
      </w:r>
    </w:p>
    <w:p w:rsidR="00E40770" w:rsidRDefault="00E40770" w:rsidP="00D3615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w:t>
      </w:r>
      <w:r w:rsidR="00D3615A" w:rsidRPr="00D3615A">
        <w:rPr>
          <w:rStyle w:val="Emphasis"/>
          <w:rFonts w:ascii="Times New Roman" w:hAnsi="Times New Roman" w:cs="Times New Roman"/>
          <w:i w:val="0"/>
          <w:sz w:val="26"/>
          <w:szCs w:val="26"/>
        </w:rPr>
        <w:t xml:space="preserve">ầu hết các hợp đồng cho thuê và bán hàng được ký kết tại các thị trường lớn nhất của </w:t>
      </w:r>
      <w:r>
        <w:rPr>
          <w:rStyle w:val="Emphasis"/>
          <w:rFonts w:ascii="Times New Roman" w:hAnsi="Times New Roman" w:cs="Times New Roman"/>
          <w:i w:val="0"/>
          <w:sz w:val="26"/>
          <w:szCs w:val="26"/>
        </w:rPr>
        <w:t xml:space="preserve">EU. </w:t>
      </w:r>
      <w:r w:rsidR="00D3615A" w:rsidRPr="00D3615A">
        <w:rPr>
          <w:rStyle w:val="Emphasis"/>
          <w:rFonts w:ascii="Times New Roman" w:hAnsi="Times New Roman" w:cs="Times New Roman"/>
          <w:i w:val="0"/>
          <w:sz w:val="26"/>
          <w:szCs w:val="26"/>
        </w:rPr>
        <w:t>Trong khi đó, Tây Ban Nha và Nam Hà Lan ghi nhận mức tăng trưởng cao nhất, là do mức chi tiêu tiêu dùng và thương mại điện tử</w:t>
      </w:r>
      <w:r>
        <w:rPr>
          <w:rStyle w:val="Emphasis"/>
          <w:rFonts w:ascii="Times New Roman" w:hAnsi="Times New Roman" w:cs="Times New Roman"/>
          <w:i w:val="0"/>
          <w:sz w:val="26"/>
          <w:szCs w:val="26"/>
        </w:rPr>
        <w:t xml:space="preserve"> cao. </w:t>
      </w:r>
      <w:r w:rsidR="00D3615A" w:rsidRPr="00D3615A">
        <w:rPr>
          <w:rStyle w:val="Emphasis"/>
          <w:rFonts w:ascii="Times New Roman" w:hAnsi="Times New Roman" w:cs="Times New Roman"/>
          <w:i w:val="0"/>
          <w:sz w:val="26"/>
          <w:szCs w:val="26"/>
        </w:rPr>
        <w:t xml:space="preserve">Báo cáo bất động sản thị trường </w:t>
      </w:r>
      <w:r>
        <w:rPr>
          <w:rStyle w:val="Emphasis"/>
          <w:rFonts w:ascii="Times New Roman" w:hAnsi="Times New Roman" w:cs="Times New Roman"/>
          <w:i w:val="0"/>
          <w:sz w:val="26"/>
          <w:szCs w:val="26"/>
        </w:rPr>
        <w:t>logistics</w:t>
      </w:r>
      <w:r w:rsidR="00D3615A" w:rsidRPr="00D3615A">
        <w:rPr>
          <w:rStyle w:val="Emphasis"/>
          <w:rFonts w:ascii="Times New Roman" w:hAnsi="Times New Roman" w:cs="Times New Roman"/>
          <w:i w:val="0"/>
          <w:sz w:val="26"/>
          <w:szCs w:val="26"/>
        </w:rPr>
        <w:t xml:space="preserve"> châu Âu mới nhất của BNP Paribas cho thấ</w:t>
      </w:r>
      <w:r>
        <w:rPr>
          <w:rStyle w:val="Emphasis"/>
          <w:rFonts w:ascii="Times New Roman" w:hAnsi="Times New Roman" w:cs="Times New Roman"/>
          <w:i w:val="0"/>
          <w:sz w:val="26"/>
          <w:szCs w:val="26"/>
        </w:rPr>
        <w:t>y các</w:t>
      </w:r>
      <w:r w:rsidR="00D3615A" w:rsidRPr="00D3615A">
        <w:rPr>
          <w:rStyle w:val="Emphasis"/>
          <w:rFonts w:ascii="Times New Roman" w:hAnsi="Times New Roman" w:cs="Times New Roman"/>
          <w:i w:val="0"/>
          <w:sz w:val="26"/>
          <w:szCs w:val="26"/>
        </w:rPr>
        <w:t xml:space="preserve"> nhà đầu tư đang tăng </w:t>
      </w:r>
      <w:r>
        <w:rPr>
          <w:rStyle w:val="Emphasis"/>
          <w:rFonts w:ascii="Times New Roman" w:hAnsi="Times New Roman" w:cs="Times New Roman"/>
          <w:i w:val="0"/>
          <w:sz w:val="26"/>
          <w:szCs w:val="26"/>
        </w:rPr>
        <w:t xml:space="preserve">ngày càng quan tâm hơn đến các trung tâm logistics hiện đại. Xu hướng tăng đầu tư vào bất động sản logistics cũng diễn ra </w:t>
      </w:r>
      <w:r w:rsidR="00D3615A" w:rsidRPr="00D3615A">
        <w:rPr>
          <w:rStyle w:val="Emphasis"/>
          <w:rFonts w:ascii="Times New Roman" w:hAnsi="Times New Roman" w:cs="Times New Roman"/>
          <w:i w:val="0"/>
          <w:sz w:val="26"/>
          <w:szCs w:val="26"/>
        </w:rPr>
        <w:t>ở các nướ</w:t>
      </w:r>
      <w:r>
        <w:rPr>
          <w:rStyle w:val="Emphasis"/>
          <w:rFonts w:ascii="Times New Roman" w:hAnsi="Times New Roman" w:cs="Times New Roman"/>
          <w:i w:val="0"/>
          <w:sz w:val="26"/>
          <w:szCs w:val="26"/>
        </w:rPr>
        <w:t xml:space="preserve">c Baltic (mức tăng trưởng trong năm 2017 là khoảng 10%). </w:t>
      </w:r>
    </w:p>
    <w:p w:rsidR="00D3615A" w:rsidRDefault="00D3615A" w:rsidP="00D3615A">
      <w:pPr>
        <w:spacing w:line="312" w:lineRule="auto"/>
        <w:ind w:firstLine="720"/>
        <w:jc w:val="both"/>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Các chuyên gia của công ty dịch vụ tư vấn bất động sản quốc tế Newsec, một đối tác của BNP Paribas Real Estate ở Baltics, khối lượng đầu tư ngày càng tăng trong lĩnh vực này cho thấy ngành có tiềm năng lớn.</w:t>
      </w: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p>
    <w:p w:rsid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lastRenderedPageBreak/>
        <w:t xml:space="preserve">Báo cáo bất động sản BNP Paribas cho thấy giá mỗi mét vuông trong các </w:t>
      </w:r>
      <w:r w:rsidR="00E40770">
        <w:rPr>
          <w:rStyle w:val="Emphasis"/>
          <w:rFonts w:ascii="Times New Roman" w:hAnsi="Times New Roman" w:cs="Times New Roman"/>
          <w:i w:val="0"/>
          <w:sz w:val="26"/>
          <w:szCs w:val="26"/>
        </w:rPr>
        <w:t>bất động sản</w:t>
      </w:r>
      <w:r w:rsidRPr="00047752">
        <w:rPr>
          <w:rStyle w:val="Emphasis"/>
          <w:rFonts w:ascii="Times New Roman" w:hAnsi="Times New Roman" w:cs="Times New Roman"/>
          <w:i w:val="0"/>
          <w:sz w:val="26"/>
          <w:szCs w:val="26"/>
        </w:rPr>
        <w:t xml:space="preserve"> </w:t>
      </w:r>
      <w:r w:rsidR="00E40770">
        <w:rPr>
          <w:rStyle w:val="Emphasis"/>
          <w:rFonts w:ascii="Times New Roman" w:hAnsi="Times New Roman" w:cs="Times New Roman"/>
          <w:i w:val="0"/>
          <w:sz w:val="26"/>
          <w:szCs w:val="26"/>
        </w:rPr>
        <w:t>logistics</w:t>
      </w:r>
      <w:r w:rsidRPr="00047752">
        <w:rPr>
          <w:rStyle w:val="Emphasis"/>
          <w:rFonts w:ascii="Times New Roman" w:hAnsi="Times New Roman" w:cs="Times New Roman"/>
          <w:i w:val="0"/>
          <w:sz w:val="26"/>
          <w:szCs w:val="26"/>
        </w:rPr>
        <w:t xml:space="preserve"> ở Lithuania đứng ở mức 4,4 € / tháng, tức là nhiều hơn 3% so với Latvia và thấp hơn gần 9% so với Estonia. </w:t>
      </w:r>
    </w:p>
    <w:p w:rsidR="00047752" w:rsidRPr="00D3615A"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 xml:space="preserve">Ở Lithuania, các hợp đồng thuê thường được ký kết trong thời gian 5 năm với cơ hội gia hạn hợp đồng trong cùng thời gian; các điều khoản và điều kiện tương tự cũng được áp dụng ở các quốc gia vùng Baltic khác. Trong khi đó, </w:t>
      </w:r>
      <w:r w:rsidR="00E40770">
        <w:rPr>
          <w:rStyle w:val="Emphasis"/>
          <w:rFonts w:ascii="Times New Roman" w:hAnsi="Times New Roman" w:cs="Times New Roman"/>
          <w:i w:val="0"/>
          <w:sz w:val="26"/>
          <w:szCs w:val="26"/>
        </w:rPr>
        <w:t>tại Anh</w:t>
      </w:r>
      <w:r w:rsidRPr="00047752">
        <w:rPr>
          <w:rStyle w:val="Emphasis"/>
          <w:rFonts w:ascii="Times New Roman" w:hAnsi="Times New Roman" w:cs="Times New Roman"/>
          <w:i w:val="0"/>
          <w:sz w:val="26"/>
          <w:szCs w:val="26"/>
        </w:rPr>
        <w:t xml:space="preserve"> hợp đồng </w:t>
      </w:r>
      <w:r w:rsidR="00E40770">
        <w:rPr>
          <w:rStyle w:val="Emphasis"/>
          <w:rFonts w:ascii="Times New Roman" w:hAnsi="Times New Roman" w:cs="Times New Roman"/>
          <w:i w:val="0"/>
          <w:sz w:val="26"/>
          <w:szCs w:val="26"/>
        </w:rPr>
        <w:t xml:space="preserve">có thể </w:t>
      </w:r>
      <w:r w:rsidRPr="00047752">
        <w:rPr>
          <w:rStyle w:val="Emphasis"/>
          <w:rFonts w:ascii="Times New Roman" w:hAnsi="Times New Roman" w:cs="Times New Roman"/>
          <w:i w:val="0"/>
          <w:sz w:val="26"/>
          <w:szCs w:val="26"/>
        </w:rPr>
        <w:t>kéo dài tới 30 năm.</w:t>
      </w:r>
    </w:p>
    <w:p w:rsidR="00684393" w:rsidRPr="00684393" w:rsidRDefault="00684393" w:rsidP="00684393">
      <w:pPr>
        <w:pStyle w:val="ListParagraph"/>
        <w:spacing w:line="312" w:lineRule="auto"/>
        <w:ind w:left="1080"/>
        <w:jc w:val="both"/>
        <w:outlineLvl w:val="2"/>
        <w:rPr>
          <w:rStyle w:val="Emphasis"/>
          <w:rFonts w:ascii="Times New Roman" w:hAnsi="Times New Roman" w:cs="Times New Roman"/>
          <w:b/>
          <w:i w:val="0"/>
          <w:sz w:val="26"/>
          <w:szCs w:val="26"/>
        </w:rPr>
      </w:pPr>
    </w:p>
    <w:p w:rsidR="00E25872" w:rsidRPr="00047752" w:rsidRDefault="0020385E" w:rsidP="00047752">
      <w:pPr>
        <w:pStyle w:val="ListParagraph"/>
        <w:numPr>
          <w:ilvl w:val="1"/>
          <w:numId w:val="1"/>
        </w:numPr>
        <w:spacing w:line="312" w:lineRule="auto"/>
        <w:jc w:val="both"/>
        <w:outlineLvl w:val="2"/>
        <w:rPr>
          <w:rStyle w:val="Emphasis"/>
          <w:rFonts w:ascii="Times New Roman" w:hAnsi="Times New Roman" w:cs="Times New Roman"/>
          <w:b/>
          <w:sz w:val="26"/>
          <w:szCs w:val="26"/>
        </w:rPr>
      </w:pPr>
      <w:bookmarkStart w:id="3" w:name="_Toc524529270"/>
      <w:r w:rsidRPr="0020385E">
        <w:rPr>
          <w:rStyle w:val="Emphasis"/>
          <w:rFonts w:ascii="Times New Roman" w:hAnsi="Times New Roman" w:cs="Times New Roman"/>
          <w:b/>
          <w:sz w:val="26"/>
          <w:szCs w:val="26"/>
        </w:rPr>
        <w:t>Một số vấn đề kinh tế, thương mại có tác động lớn đến hoạt động logistics trong tháng</w:t>
      </w:r>
      <w:bookmarkEnd w:id="3"/>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Liên minh châu Âu (EU) sẽ quyết định chấm dứt thông lệ chuyển đổi giữa giờ mùa Đông và giờ mùa Hè sau cuộc khảo sát cho thấy phần lớn công dân EU phản đối thông lệ này.</w:t>
      </w: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Khảo sát cho thấy 80% công dân EU muốn hủy bỏ thông lệ chuyển đổi giờ theo mùa của EU và ủng hộ giữ giờ dùng cho mùa Hè cho cả năm. Ông cũng cho biết muốn đưa kế hoạch này ra thảo luận với các ủy viên trong Ủy ban châu Âu. Theo quy định hiện hành của EU, công dân tại tất cả 28 nước thành viên phải điều chỉnh đồng hồ tăng thêm 1 giờ vào ngày Chủ nhật cuối cùng của tháng 3 và quay trở về giờ mùa Đông vào ngày Chủ nhật cuối cùng của tháng 10.</w:t>
      </w: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Tuy nhiên Phần Lan, nước có thủ đô nằm về phía Bắc nhất của EU, đã kêu gọi EU chấm dứt thông lệ chuyển đổi giờ theo mùa mà những người phản đối cho rằng có thể gây ra các vấn đề sức khỏe lâu dài, nhất là ở trẻ em và người cao tuổi.</w:t>
      </w: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Các nhà nghiên cứu chỉ ra rằng sự thay đổi thời gian gây rối loạn thời gian ngủ và có thể ảnh hưởng tới hiệu quả làm việc.</w:t>
      </w: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t>Trong khi đó những người ủng hộ việc chuyển đổi giờ theo mùa lại cho rằng việc chuyển đổi này nhằm đem lại thêm ánh sáng ban ngày vào buổi sáng trong mùa Đông và ánh sáng buổi tối trong mùa Hè có thể giúp giảm tai nạn giao thông và tiết kiệm năng lượng.</w:t>
      </w:r>
    </w:p>
    <w:p w:rsidR="00047752" w:rsidRPr="00047752" w:rsidRDefault="00047752" w:rsidP="00047752">
      <w:pPr>
        <w:spacing w:line="312" w:lineRule="auto"/>
        <w:ind w:firstLine="720"/>
        <w:jc w:val="both"/>
        <w:rPr>
          <w:rStyle w:val="Emphasis"/>
          <w:rFonts w:ascii="Times New Roman" w:hAnsi="Times New Roman" w:cs="Times New Roman"/>
          <w:i w:val="0"/>
          <w:sz w:val="26"/>
          <w:szCs w:val="26"/>
        </w:rPr>
      </w:pPr>
      <w:r w:rsidRPr="00047752">
        <w:rPr>
          <w:rStyle w:val="Emphasis"/>
          <w:rFonts w:ascii="Times New Roman" w:hAnsi="Times New Roman" w:cs="Times New Roman"/>
          <w:i w:val="0"/>
          <w:sz w:val="26"/>
          <w:szCs w:val="26"/>
        </w:rPr>
        <w:lastRenderedPageBreak/>
        <w:t>Một số các nước châu Âu ngoài EU đã chấm dứt việc chuyển đổi giờ giữa mùa Hè và mùa Đông, như Nga, Thổ Nhĩ Kỳ, Belarus và Iceland</w:t>
      </w:r>
      <w:r>
        <w:rPr>
          <w:rStyle w:val="Emphasis"/>
          <w:rFonts w:ascii="Times New Roman" w:hAnsi="Times New Roman" w:cs="Times New Roman"/>
          <w:i w:val="0"/>
          <w:sz w:val="26"/>
          <w:szCs w:val="26"/>
        </w:rPr>
        <w:t>.</w:t>
      </w:r>
    </w:p>
    <w:p w:rsidR="008B5B15" w:rsidRDefault="008B5B15" w:rsidP="00C74759">
      <w:pPr>
        <w:spacing w:line="312" w:lineRule="auto"/>
        <w:ind w:firstLine="720"/>
        <w:jc w:val="both"/>
        <w:rPr>
          <w:rStyle w:val="Emphasis"/>
          <w:rFonts w:ascii="Times New Roman" w:hAnsi="Times New Roman" w:cs="Times New Roman"/>
          <w:i w:val="0"/>
          <w:sz w:val="26"/>
          <w:szCs w:val="26"/>
        </w:rPr>
      </w:pPr>
      <w:r w:rsidRPr="008B5B15">
        <w:rPr>
          <w:rStyle w:val="Emphasis"/>
          <w:rFonts w:ascii="Times New Roman" w:hAnsi="Times New Roman" w:cs="Times New Roman"/>
          <w:sz w:val="26"/>
          <w:szCs w:val="26"/>
        </w:rPr>
        <w:t>N</w:t>
      </w:r>
      <w:r w:rsidR="00C74759" w:rsidRPr="008B5B15">
        <w:rPr>
          <w:rStyle w:val="Emphasis"/>
          <w:rFonts w:ascii="Times New Roman" w:hAnsi="Times New Roman" w:cs="Times New Roman"/>
          <w:sz w:val="26"/>
          <w:szCs w:val="26"/>
        </w:rPr>
        <w:t>ền kinh tế Eurozone dự kiến ​​sẽ tăng trưởng vững chắc trong năm nay</w:t>
      </w:r>
      <w:r w:rsidR="00C74759" w:rsidRPr="00C74759">
        <w:rPr>
          <w:rStyle w:val="Emphasis"/>
          <w:rFonts w:ascii="Times New Roman" w:hAnsi="Times New Roman" w:cs="Times New Roman"/>
          <w:i w:val="0"/>
          <w:sz w:val="26"/>
          <w:szCs w:val="26"/>
        </w:rPr>
        <w:t xml:space="preserve"> </w:t>
      </w:r>
    </w:p>
    <w:p w:rsidR="008B5B15" w:rsidRDefault="008B5B15" w:rsidP="008B5B1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M</w:t>
      </w:r>
      <w:r w:rsidR="00C74759" w:rsidRPr="00C74759">
        <w:rPr>
          <w:rStyle w:val="Emphasis"/>
          <w:rFonts w:ascii="Times New Roman" w:hAnsi="Times New Roman" w:cs="Times New Roman"/>
          <w:i w:val="0"/>
          <w:sz w:val="26"/>
          <w:szCs w:val="26"/>
        </w:rPr>
        <w:t xml:space="preserve">ặc dù ở tốc độ </w:t>
      </w:r>
      <w:r>
        <w:rPr>
          <w:rStyle w:val="Emphasis"/>
          <w:rFonts w:ascii="Times New Roman" w:hAnsi="Times New Roman" w:cs="Times New Roman"/>
          <w:i w:val="0"/>
          <w:sz w:val="26"/>
          <w:szCs w:val="26"/>
        </w:rPr>
        <w:t>tăng trưởng thấp hơn</w:t>
      </w:r>
      <w:r w:rsidR="00C74759" w:rsidRPr="00C74759">
        <w:rPr>
          <w:rStyle w:val="Emphasis"/>
          <w:rFonts w:ascii="Times New Roman" w:hAnsi="Times New Roman" w:cs="Times New Roman"/>
          <w:i w:val="0"/>
          <w:sz w:val="26"/>
          <w:szCs w:val="26"/>
        </w:rPr>
        <w:t xml:space="preserve"> so vớ</w:t>
      </w:r>
      <w:r>
        <w:rPr>
          <w:rStyle w:val="Emphasis"/>
          <w:rFonts w:ascii="Times New Roman" w:hAnsi="Times New Roman" w:cs="Times New Roman"/>
          <w:i w:val="0"/>
          <w:sz w:val="26"/>
          <w:szCs w:val="26"/>
        </w:rPr>
        <w:t>i năm ngoái nhưng các đi</w:t>
      </w:r>
      <w:r w:rsidR="00C74759" w:rsidRPr="00C74759">
        <w:rPr>
          <w:rStyle w:val="Emphasis"/>
          <w:rFonts w:ascii="Times New Roman" w:hAnsi="Times New Roman" w:cs="Times New Roman"/>
          <w:i w:val="0"/>
          <w:sz w:val="26"/>
          <w:szCs w:val="26"/>
        </w:rPr>
        <w:t xml:space="preserve">ều chỉnh từ chính sách tiền tệ thích hợp, thị trường lao động thắt chặt và </w:t>
      </w:r>
      <w:r>
        <w:rPr>
          <w:rStyle w:val="Emphasis"/>
          <w:rFonts w:ascii="Times New Roman" w:hAnsi="Times New Roman" w:cs="Times New Roman"/>
          <w:i w:val="0"/>
          <w:sz w:val="26"/>
          <w:szCs w:val="26"/>
        </w:rPr>
        <w:t>niềm tin tiêu dùng, kinh doanh không sụt giảm. Dự báo</w:t>
      </w:r>
      <w:r w:rsidR="00C74759" w:rsidRPr="00C74759">
        <w:rPr>
          <w:rStyle w:val="Emphasis"/>
          <w:rFonts w:ascii="Times New Roman" w:hAnsi="Times New Roman" w:cs="Times New Roman"/>
          <w:i w:val="0"/>
          <w:sz w:val="26"/>
          <w:szCs w:val="26"/>
        </w:rPr>
        <w:t xml:space="preserve"> GDP</w:t>
      </w:r>
      <w:r>
        <w:rPr>
          <w:rStyle w:val="Emphasis"/>
          <w:rFonts w:ascii="Times New Roman" w:hAnsi="Times New Roman" w:cs="Times New Roman"/>
          <w:i w:val="0"/>
          <w:sz w:val="26"/>
          <w:szCs w:val="26"/>
        </w:rPr>
        <w:t xml:space="preserve"> của khu vực này</w:t>
      </w:r>
      <w:r w:rsidR="00C74759" w:rsidRPr="00C74759">
        <w:rPr>
          <w:rStyle w:val="Emphasis"/>
          <w:rFonts w:ascii="Times New Roman" w:hAnsi="Times New Roman" w:cs="Times New Roman"/>
          <w:i w:val="0"/>
          <w:sz w:val="26"/>
          <w:szCs w:val="26"/>
        </w:rPr>
        <w:t xml:space="preserve"> tăng 2,2% trong năm 2018, không thay đổi so với dự báo của tháng trước. </w:t>
      </w:r>
    </w:p>
    <w:p w:rsidR="00C74759" w:rsidRPr="00C74759" w:rsidRDefault="008B5B15" w:rsidP="008B5B1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dự báo được đưa ra vào tháng 8/2018 về tăng trưởng kinh tế không thay đổi so với dự báo đưa ra vào tháng 7/2018 đối với 8 nền kinh tế trong khu vực </w:t>
      </w:r>
      <w:r w:rsidR="00C74759" w:rsidRPr="00C74759">
        <w:rPr>
          <w:rStyle w:val="Emphasis"/>
          <w:rFonts w:ascii="Times New Roman" w:hAnsi="Times New Roman" w:cs="Times New Roman"/>
          <w:i w:val="0"/>
          <w:sz w:val="26"/>
          <w:szCs w:val="26"/>
        </w:rPr>
        <w:t xml:space="preserve"> bao gồm Hy Lạp, Bồ Đào Nha và Tây Ban Nha. </w:t>
      </w:r>
    </w:p>
    <w:p w:rsidR="004E20A4" w:rsidRDefault="008B5B15" w:rsidP="004E20A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Kinh tế của </w:t>
      </w:r>
      <w:r w:rsidR="00C74759" w:rsidRPr="00C74759">
        <w:rPr>
          <w:rStyle w:val="Emphasis"/>
          <w:rFonts w:ascii="Times New Roman" w:hAnsi="Times New Roman" w:cs="Times New Roman"/>
          <w:i w:val="0"/>
          <w:sz w:val="26"/>
          <w:szCs w:val="26"/>
        </w:rPr>
        <w:t>Ireland và Malta dự kiến ​​</w:t>
      </w:r>
      <w:r>
        <w:rPr>
          <w:rStyle w:val="Emphasis"/>
          <w:rFonts w:ascii="Times New Roman" w:hAnsi="Times New Roman" w:cs="Times New Roman"/>
          <w:i w:val="0"/>
          <w:sz w:val="26"/>
          <w:szCs w:val="26"/>
        </w:rPr>
        <w:t>sẽ có tăng trưởng</w:t>
      </w:r>
      <w:r w:rsidR="00C74759" w:rsidRPr="00C74759">
        <w:rPr>
          <w:rStyle w:val="Emphasis"/>
          <w:rFonts w:ascii="Times New Roman" w:hAnsi="Times New Roman" w:cs="Times New Roman"/>
          <w:i w:val="0"/>
          <w:sz w:val="26"/>
          <w:szCs w:val="26"/>
        </w:rPr>
        <w:t xml:space="preserve"> 5,0% trở lên. Ngược lại, Bỉ, Pháp và Ý </w:t>
      </w:r>
      <w:r>
        <w:rPr>
          <w:rStyle w:val="Emphasis"/>
          <w:rFonts w:ascii="Times New Roman" w:hAnsi="Times New Roman" w:cs="Times New Roman"/>
          <w:i w:val="0"/>
          <w:sz w:val="26"/>
          <w:szCs w:val="26"/>
        </w:rPr>
        <w:t>sẽ có tăng trưởng</w:t>
      </w:r>
      <w:r w:rsidR="00C74759" w:rsidRPr="00C74759">
        <w:rPr>
          <w:rStyle w:val="Emphasis"/>
          <w:rFonts w:ascii="Times New Roman" w:hAnsi="Times New Roman" w:cs="Times New Roman"/>
          <w:i w:val="0"/>
          <w:sz w:val="26"/>
          <w:szCs w:val="26"/>
        </w:rPr>
        <w:t xml:space="preserve"> dưới 2,0%. </w:t>
      </w:r>
      <w:r>
        <w:rPr>
          <w:rStyle w:val="Emphasis"/>
          <w:rFonts w:ascii="Times New Roman" w:hAnsi="Times New Roman" w:cs="Times New Roman"/>
          <w:i w:val="0"/>
          <w:sz w:val="26"/>
          <w:szCs w:val="26"/>
        </w:rPr>
        <w:t>Trong số</w:t>
      </w:r>
      <w:r w:rsidR="00C74759" w:rsidRPr="00C74759">
        <w:rPr>
          <w:rStyle w:val="Emphasis"/>
          <w:rFonts w:ascii="Times New Roman" w:hAnsi="Times New Roman" w:cs="Times New Roman"/>
          <w:i w:val="0"/>
          <w:sz w:val="26"/>
          <w:szCs w:val="26"/>
        </w:rPr>
        <w:t xml:space="preserve"> các nền kinh tế lớn khác trong khu vực, Tây Ban Nha sẽ dẫn đầu </w:t>
      </w:r>
      <w:r>
        <w:rPr>
          <w:rStyle w:val="Emphasis"/>
          <w:rFonts w:ascii="Times New Roman" w:hAnsi="Times New Roman" w:cs="Times New Roman"/>
          <w:i w:val="0"/>
          <w:sz w:val="26"/>
          <w:szCs w:val="26"/>
        </w:rPr>
        <w:t>về mức tăng trưởng với</w:t>
      </w:r>
      <w:r w:rsidR="00C74759" w:rsidRPr="00C74759">
        <w:rPr>
          <w:rStyle w:val="Emphasis"/>
          <w:rFonts w:ascii="Times New Roman" w:hAnsi="Times New Roman" w:cs="Times New Roman"/>
          <w:i w:val="0"/>
          <w:sz w:val="26"/>
          <w:szCs w:val="26"/>
        </w:rPr>
        <w:t xml:space="preserve"> 2,7%, trong khi Đức tăng 2,2%</w:t>
      </w:r>
      <w:r>
        <w:rPr>
          <w:rStyle w:val="Emphasis"/>
          <w:rFonts w:ascii="Times New Roman" w:hAnsi="Times New Roman" w:cs="Times New Roman"/>
          <w:i w:val="0"/>
          <w:sz w:val="26"/>
          <w:szCs w:val="26"/>
        </w:rPr>
        <w:t>.</w:t>
      </w:r>
    </w:p>
    <w:p w:rsidR="004E20A4" w:rsidRDefault="004E20A4" w:rsidP="004E20A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Tại Đức- nền kinh tế lớn nhất khu vực</w:t>
      </w:r>
      <w:r w:rsidRPr="004E20A4">
        <w:rPr>
          <w:rStyle w:val="Emphasis"/>
          <w:rFonts w:ascii="Times New Roman" w:hAnsi="Times New Roman" w:cs="Times New Roman"/>
          <w:i w:val="0"/>
          <w:sz w:val="26"/>
          <w:szCs w:val="26"/>
        </w:rPr>
        <w:t>, niềm tin của người tiêu dùng đã giảm trong tháng 8</w:t>
      </w:r>
      <w:r>
        <w:rPr>
          <w:rStyle w:val="Emphasis"/>
          <w:rFonts w:ascii="Times New Roman" w:hAnsi="Times New Roman" w:cs="Times New Roman"/>
          <w:i w:val="0"/>
          <w:sz w:val="26"/>
          <w:szCs w:val="26"/>
        </w:rPr>
        <w:t>/2018</w:t>
      </w:r>
      <w:r w:rsidRPr="004E20A4">
        <w:rPr>
          <w:rStyle w:val="Emphasis"/>
          <w:rFonts w:ascii="Times New Roman" w:hAnsi="Times New Roman" w:cs="Times New Roman"/>
          <w:i w:val="0"/>
          <w:sz w:val="26"/>
          <w:szCs w:val="26"/>
        </w:rPr>
        <w:t>, nhưng kỳ vọng kinh doanh</w:t>
      </w:r>
      <w:r>
        <w:rPr>
          <w:rStyle w:val="Emphasis"/>
          <w:rFonts w:ascii="Times New Roman" w:hAnsi="Times New Roman" w:cs="Times New Roman"/>
          <w:i w:val="0"/>
          <w:sz w:val="26"/>
          <w:szCs w:val="26"/>
        </w:rPr>
        <w:t xml:space="preserve"> lại được cải thiện</w:t>
      </w:r>
      <w:r w:rsidRPr="004E20A4">
        <w:rPr>
          <w:rStyle w:val="Emphasis"/>
          <w:rFonts w:ascii="Times New Roman" w:hAnsi="Times New Roman" w:cs="Times New Roman"/>
          <w:i w:val="0"/>
          <w:sz w:val="26"/>
          <w:szCs w:val="26"/>
        </w:rPr>
        <w:t xml:space="preserve">. Hơn nữa, chỉ số PMI tổng hợp tăng trong tháng thứ ba liên tiếp </w:t>
      </w:r>
      <w:r>
        <w:rPr>
          <w:rStyle w:val="Emphasis"/>
          <w:rFonts w:ascii="Times New Roman" w:hAnsi="Times New Roman" w:cs="Times New Roman"/>
          <w:i w:val="0"/>
          <w:sz w:val="26"/>
          <w:szCs w:val="26"/>
        </w:rPr>
        <w:t>với t</w:t>
      </w:r>
      <w:r w:rsidRPr="004E20A4">
        <w:rPr>
          <w:rStyle w:val="Emphasis"/>
          <w:rFonts w:ascii="Times New Roman" w:hAnsi="Times New Roman" w:cs="Times New Roman"/>
          <w:i w:val="0"/>
          <w:sz w:val="26"/>
          <w:szCs w:val="26"/>
        </w:rPr>
        <w:t xml:space="preserve">ăng trưởng nhanh hơn trong lĩnh vực dịch vụ. </w:t>
      </w:r>
      <w:r>
        <w:rPr>
          <w:rStyle w:val="Emphasis"/>
          <w:rFonts w:ascii="Times New Roman" w:hAnsi="Times New Roman" w:cs="Times New Roman"/>
          <w:i w:val="0"/>
          <w:sz w:val="26"/>
          <w:szCs w:val="26"/>
        </w:rPr>
        <w:t>T</w:t>
      </w:r>
      <w:r w:rsidRPr="004E20A4">
        <w:rPr>
          <w:rStyle w:val="Emphasis"/>
          <w:rFonts w:ascii="Times New Roman" w:hAnsi="Times New Roman" w:cs="Times New Roman"/>
          <w:i w:val="0"/>
          <w:sz w:val="26"/>
          <w:szCs w:val="26"/>
        </w:rPr>
        <w:t>hặng dư tài khoản vãng lai lớn nhất thế giới trong năm thứ ba liên tiếp.</w:t>
      </w:r>
    </w:p>
    <w:p w:rsidR="004E20A4" w:rsidRDefault="004E20A4" w:rsidP="004E20A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Tại Pháp, h</w:t>
      </w:r>
      <w:r w:rsidRPr="004E20A4">
        <w:rPr>
          <w:rStyle w:val="Emphasis"/>
          <w:rFonts w:ascii="Times New Roman" w:hAnsi="Times New Roman" w:cs="Times New Roman"/>
          <w:i w:val="0"/>
          <w:sz w:val="26"/>
          <w:szCs w:val="26"/>
        </w:rPr>
        <w:t xml:space="preserve">ầu hết các dữ liệu khảo sát cho </w:t>
      </w:r>
      <w:r>
        <w:rPr>
          <w:rStyle w:val="Emphasis"/>
          <w:rFonts w:ascii="Times New Roman" w:hAnsi="Times New Roman" w:cs="Times New Roman"/>
          <w:i w:val="0"/>
          <w:sz w:val="26"/>
          <w:szCs w:val="26"/>
        </w:rPr>
        <w:t xml:space="preserve">thấy </w:t>
      </w:r>
      <w:r w:rsidRPr="004E20A4">
        <w:rPr>
          <w:rStyle w:val="Emphasis"/>
          <w:rFonts w:ascii="Times New Roman" w:hAnsi="Times New Roman" w:cs="Times New Roman"/>
          <w:i w:val="0"/>
          <w:sz w:val="26"/>
          <w:szCs w:val="26"/>
        </w:rPr>
        <w:t xml:space="preserve">sự phục hồi </w:t>
      </w:r>
      <w:r>
        <w:rPr>
          <w:rStyle w:val="Emphasis"/>
          <w:rFonts w:ascii="Times New Roman" w:hAnsi="Times New Roman" w:cs="Times New Roman"/>
          <w:i w:val="0"/>
          <w:sz w:val="26"/>
          <w:szCs w:val="26"/>
        </w:rPr>
        <w:t>dần</w:t>
      </w:r>
      <w:r w:rsidRPr="004E20A4">
        <w:rPr>
          <w:rStyle w:val="Emphasis"/>
          <w:rFonts w:ascii="Times New Roman" w:hAnsi="Times New Roman" w:cs="Times New Roman"/>
          <w:i w:val="0"/>
          <w:sz w:val="26"/>
          <w:szCs w:val="26"/>
        </w:rPr>
        <w:t xml:space="preserve"> trong sản lượng công nghiệp trước cuố</w:t>
      </w:r>
      <w:r>
        <w:rPr>
          <w:rStyle w:val="Emphasis"/>
          <w:rFonts w:ascii="Times New Roman" w:hAnsi="Times New Roman" w:cs="Times New Roman"/>
          <w:i w:val="0"/>
          <w:sz w:val="26"/>
          <w:szCs w:val="26"/>
        </w:rPr>
        <w:t xml:space="preserve">i năm. </w:t>
      </w:r>
      <w:r w:rsidRPr="004E20A4">
        <w:rPr>
          <w:rStyle w:val="Emphasis"/>
          <w:rFonts w:ascii="Times New Roman" w:hAnsi="Times New Roman" w:cs="Times New Roman"/>
          <w:i w:val="0"/>
          <w:sz w:val="26"/>
          <w:szCs w:val="26"/>
        </w:rPr>
        <w:t xml:space="preserve">Sau một khởi đầu lạc quan, hoạt động kinh tế được kỳ vọng sẽ tăng tốc trong nửa cuối năm khi các khoản chi tiêu của hộ gia đình được hưởng lợi từ việc làm </w:t>
      </w:r>
      <w:r>
        <w:rPr>
          <w:rStyle w:val="Emphasis"/>
          <w:rFonts w:ascii="Times New Roman" w:hAnsi="Times New Roman" w:cs="Times New Roman"/>
          <w:i w:val="0"/>
          <w:sz w:val="26"/>
          <w:szCs w:val="26"/>
        </w:rPr>
        <w:t>tăng lên</w:t>
      </w:r>
      <w:r w:rsidRPr="004E20A4">
        <w:rPr>
          <w:rStyle w:val="Emphasis"/>
          <w:rFonts w:ascii="Times New Roman" w:hAnsi="Times New Roman" w:cs="Times New Roman"/>
          <w:i w:val="0"/>
          <w:sz w:val="26"/>
          <w:szCs w:val="26"/>
        </w:rPr>
        <w:t xml:space="preserve"> và </w:t>
      </w:r>
      <w:r>
        <w:rPr>
          <w:rStyle w:val="Emphasis"/>
          <w:rFonts w:ascii="Times New Roman" w:hAnsi="Times New Roman" w:cs="Times New Roman"/>
          <w:i w:val="0"/>
          <w:sz w:val="26"/>
          <w:szCs w:val="26"/>
        </w:rPr>
        <w:t xml:space="preserve">chính sách </w:t>
      </w:r>
      <w:r w:rsidRPr="004E20A4">
        <w:rPr>
          <w:rStyle w:val="Emphasis"/>
          <w:rFonts w:ascii="Times New Roman" w:hAnsi="Times New Roman" w:cs="Times New Roman"/>
          <w:i w:val="0"/>
          <w:sz w:val="26"/>
          <w:szCs w:val="26"/>
        </w:rPr>
        <w:t xml:space="preserve">giảm thuế thu nhập mới. Trong khi đó, đầu tư cố định được thiết lập để mở rộng khi tỷ lệ sử dụng chi tiêu vốn mới và sẽ được hưởng lợi từ sáng kiến tài trợ 50 tỷ EUR của chính phủ. </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4" w:name="_Toc524529271"/>
      <w:r w:rsidRPr="00105E9D">
        <w:rPr>
          <w:rFonts w:ascii="Times New Roman" w:hAnsi="Times New Roman" w:cs="Times New Roman"/>
          <w:b/>
          <w:sz w:val="26"/>
          <w:szCs w:val="26"/>
        </w:rPr>
        <w:t>Hoạt động vận tải</w:t>
      </w:r>
      <w:bookmarkEnd w:id="4"/>
    </w:p>
    <w:p w:rsidR="00384C43" w:rsidRPr="008B5B15" w:rsidRDefault="00AC37BB" w:rsidP="008B5B15">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24529272"/>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B90AEE" w:rsidRPr="00CA045F" w:rsidRDefault="00B90AEE" w:rsidP="00B90AEE">
      <w:pPr>
        <w:spacing w:line="312" w:lineRule="auto"/>
        <w:ind w:firstLine="720"/>
        <w:jc w:val="both"/>
        <w:rPr>
          <w:rStyle w:val="Emphasis"/>
          <w:rFonts w:ascii="Times New Roman" w:hAnsi="Times New Roman" w:cs="Times New Roman"/>
          <w:i w:val="0"/>
          <w:sz w:val="26"/>
          <w:szCs w:val="26"/>
        </w:rPr>
      </w:pPr>
      <w:r w:rsidRPr="00CA045F">
        <w:rPr>
          <w:rStyle w:val="Emphasis"/>
          <w:rFonts w:ascii="Times New Roman" w:hAnsi="Times New Roman" w:cs="Times New Roman"/>
          <w:i w:val="0"/>
          <w:sz w:val="26"/>
          <w:szCs w:val="26"/>
        </w:rPr>
        <w:t xml:space="preserve">Ủy ban châu Âu đã thông qua Kế hoạch hành động chiến lược của EU về an toàn giao thông, phác thảo các biện pháp chính cần thực hiện trước khi kết thúc </w:t>
      </w:r>
      <w:r w:rsidRPr="00CA045F">
        <w:rPr>
          <w:rStyle w:val="Emphasis"/>
          <w:rFonts w:ascii="Times New Roman" w:hAnsi="Times New Roman" w:cs="Times New Roman"/>
          <w:i w:val="0"/>
          <w:sz w:val="26"/>
          <w:szCs w:val="26"/>
        </w:rPr>
        <w:lastRenderedPageBreak/>
        <w:t>nhiệm vụ của Ủy ban hiện</w:t>
      </w:r>
      <w:r w:rsidR="004E20A4">
        <w:rPr>
          <w:rStyle w:val="Emphasis"/>
          <w:rFonts w:ascii="Times New Roman" w:hAnsi="Times New Roman" w:cs="Times New Roman"/>
          <w:i w:val="0"/>
          <w:sz w:val="26"/>
          <w:szCs w:val="26"/>
        </w:rPr>
        <w:t xml:space="preserve"> hành</w:t>
      </w:r>
      <w:r w:rsidRPr="00CA045F">
        <w:rPr>
          <w:rStyle w:val="Emphasis"/>
          <w:rFonts w:ascii="Times New Roman" w:hAnsi="Times New Roman" w:cs="Times New Roman"/>
          <w:i w:val="0"/>
          <w:sz w:val="26"/>
          <w:szCs w:val="26"/>
        </w:rPr>
        <w:t xml:space="preserve"> vào năm 2019, cũng như phác thảo các hành động được lên kế hoạch cho giai đoạn 2021-2030. EC cũng cam kết trình bày Khung chính sách an toàn đường bộ của EU cho</w:t>
      </w:r>
      <w:r>
        <w:rPr>
          <w:rStyle w:val="Emphasis"/>
          <w:rFonts w:ascii="Times New Roman" w:hAnsi="Times New Roman" w:cs="Times New Roman"/>
          <w:i w:val="0"/>
          <w:sz w:val="26"/>
          <w:szCs w:val="26"/>
        </w:rPr>
        <w:t xml:space="preserve"> giai đoạn</w:t>
      </w:r>
      <w:r w:rsidRPr="00CA045F">
        <w:rPr>
          <w:rStyle w:val="Emphasis"/>
          <w:rFonts w:ascii="Times New Roman" w:hAnsi="Times New Roman" w:cs="Times New Roman"/>
          <w:i w:val="0"/>
          <w:sz w:val="26"/>
          <w:szCs w:val="26"/>
        </w:rPr>
        <w:t xml:space="preserve"> 2021-2030 vào mùa xuân 2019 để tiếp tục phát triển các đề xuấ</w:t>
      </w:r>
      <w:r>
        <w:rPr>
          <w:rStyle w:val="Emphasis"/>
          <w:rFonts w:ascii="Times New Roman" w:hAnsi="Times New Roman" w:cs="Times New Roman"/>
          <w:i w:val="0"/>
          <w:sz w:val="26"/>
          <w:szCs w:val="26"/>
        </w:rPr>
        <w:t>t.</w:t>
      </w:r>
    </w:p>
    <w:p w:rsidR="00B90AEE" w:rsidRPr="00CA045F" w:rsidRDefault="00B90AEE" w:rsidP="00B90AEE">
      <w:pPr>
        <w:spacing w:line="312" w:lineRule="auto"/>
        <w:ind w:firstLine="720"/>
        <w:jc w:val="both"/>
        <w:rPr>
          <w:rStyle w:val="Emphasis"/>
          <w:rFonts w:ascii="Times New Roman" w:hAnsi="Times New Roman" w:cs="Times New Roman"/>
          <w:i w:val="0"/>
          <w:sz w:val="26"/>
          <w:szCs w:val="26"/>
        </w:rPr>
      </w:pPr>
      <w:r w:rsidRPr="00CA045F">
        <w:rPr>
          <w:rStyle w:val="Emphasis"/>
          <w:rFonts w:ascii="Times New Roman" w:hAnsi="Times New Roman" w:cs="Times New Roman"/>
          <w:i w:val="0"/>
          <w:sz w:val="26"/>
          <w:szCs w:val="26"/>
        </w:rPr>
        <w:t xml:space="preserve">Kế hoạch hành động chiến lược của EU đã được công bố như một phần của gói </w:t>
      </w:r>
      <w:r>
        <w:rPr>
          <w:rStyle w:val="Emphasis"/>
          <w:rFonts w:ascii="Times New Roman" w:hAnsi="Times New Roman" w:cs="Times New Roman"/>
          <w:i w:val="0"/>
          <w:sz w:val="26"/>
          <w:szCs w:val="26"/>
        </w:rPr>
        <w:t>chính sách</w:t>
      </w:r>
      <w:r w:rsidRPr="00CA045F">
        <w:rPr>
          <w:rStyle w:val="Emphasis"/>
          <w:rFonts w:ascii="Times New Roman" w:hAnsi="Times New Roman" w:cs="Times New Roman"/>
          <w:i w:val="0"/>
          <w:sz w:val="26"/>
          <w:szCs w:val="26"/>
        </w:rPr>
        <w:t xml:space="preserve"> thứ ba, bao gồm các tiêu chuẩn an toàn xe mới, các quy tắc cập nhật về quản lý an toàn cơ sở hạ tầng đường bộ và chiến lược lái xe tự độ</w:t>
      </w:r>
      <w:r>
        <w:rPr>
          <w:rStyle w:val="Emphasis"/>
          <w:rFonts w:ascii="Times New Roman" w:hAnsi="Times New Roman" w:cs="Times New Roman"/>
          <w:i w:val="0"/>
          <w:sz w:val="26"/>
          <w:szCs w:val="26"/>
        </w:rPr>
        <w:t>ng.</w:t>
      </w:r>
    </w:p>
    <w:p w:rsidR="00412796" w:rsidRPr="00412796" w:rsidRDefault="00412796" w:rsidP="00B90AEE">
      <w:pPr>
        <w:spacing w:line="312" w:lineRule="auto"/>
        <w:ind w:firstLine="720"/>
        <w:jc w:val="both"/>
        <w:rPr>
          <w:rStyle w:val="Emphasis"/>
          <w:rFonts w:ascii="Times New Roman" w:hAnsi="Times New Roman" w:cs="Times New Roman"/>
          <w:i w:val="0"/>
          <w:sz w:val="26"/>
          <w:szCs w:val="26"/>
        </w:rPr>
      </w:pPr>
      <w:r w:rsidRPr="00412796">
        <w:rPr>
          <w:rStyle w:val="Emphasis"/>
          <w:rFonts w:ascii="Times New Roman" w:hAnsi="Times New Roman" w:cs="Times New Roman"/>
          <w:i w:val="0"/>
          <w:sz w:val="26"/>
          <w:szCs w:val="26"/>
        </w:rPr>
        <w:t>Ủy ban châu Âu cũng muốn cắt giảm tối đa 45% lượng khí thải CO2 từ xe ô tô đến năm 2030. Đồng thời tăng cường sử dụng xe điện bằng cách làm cho xe điện rẻ hơn và tiện dụng trong sạc điện.</w:t>
      </w:r>
    </w:p>
    <w:p w:rsidR="00412796" w:rsidRPr="00412796" w:rsidRDefault="00412796" w:rsidP="00412796">
      <w:pPr>
        <w:spacing w:line="312" w:lineRule="auto"/>
        <w:ind w:firstLine="720"/>
        <w:jc w:val="both"/>
        <w:rPr>
          <w:rStyle w:val="Emphasis"/>
          <w:rFonts w:ascii="Times New Roman" w:hAnsi="Times New Roman" w:cs="Times New Roman"/>
          <w:i w:val="0"/>
          <w:sz w:val="26"/>
          <w:szCs w:val="26"/>
        </w:rPr>
      </w:pPr>
      <w:r w:rsidRPr="00412796">
        <w:rPr>
          <w:rStyle w:val="Emphasis"/>
          <w:rFonts w:ascii="Times New Roman" w:hAnsi="Times New Roman" w:cs="Times New Roman"/>
          <w:i w:val="0"/>
          <w:sz w:val="26"/>
          <w:szCs w:val="26"/>
        </w:rPr>
        <w:t>Trước đó, Ủy ban châu Âu đã đề xuất yêu cầu cắt giảm thêm 15% vào năm 2025 và 30% vào năm 2030 so với mức của năm 2021.</w:t>
      </w:r>
      <w:r>
        <w:rPr>
          <w:rStyle w:val="Emphasis"/>
          <w:rFonts w:ascii="Times New Roman" w:hAnsi="Times New Roman" w:cs="Times New Roman"/>
          <w:i w:val="0"/>
          <w:sz w:val="26"/>
          <w:szCs w:val="26"/>
        </w:rPr>
        <w:t xml:space="preserve"> </w:t>
      </w:r>
      <w:r w:rsidRPr="00412796">
        <w:rPr>
          <w:rStyle w:val="Emphasis"/>
          <w:rFonts w:ascii="Times New Roman" w:hAnsi="Times New Roman" w:cs="Times New Roman"/>
          <w:i w:val="0"/>
          <w:sz w:val="26"/>
          <w:szCs w:val="26"/>
        </w:rPr>
        <w:t>Tuy nhiên đề xuất này không áp đặt việc hạn ngạch cụ thể đối với xe không khí thải và được cho là mục tiêu khiêm tốn so với mục tiêu mà một số thành viên Liên minh châu Âu (EU) đã đề ra.</w:t>
      </w:r>
      <w:r>
        <w:rPr>
          <w:rStyle w:val="Emphasis"/>
          <w:rFonts w:ascii="Times New Roman" w:hAnsi="Times New Roman" w:cs="Times New Roman"/>
          <w:i w:val="0"/>
          <w:sz w:val="26"/>
          <w:szCs w:val="26"/>
        </w:rPr>
        <w:t xml:space="preserve"> </w:t>
      </w:r>
      <w:r w:rsidRPr="00412796">
        <w:rPr>
          <w:rStyle w:val="Emphasis"/>
          <w:rFonts w:ascii="Times New Roman" w:hAnsi="Times New Roman" w:cs="Times New Roman"/>
          <w:i w:val="0"/>
          <w:sz w:val="26"/>
          <w:szCs w:val="26"/>
        </w:rPr>
        <w:t>Theo đó, đến năm 2021 là các mẫu xe mới phải đạt mức chuẩn khí thải là 95 gam CO2 /kilomet đối với xe ô tô và 147 gam/kilomet đối với xe thương mại hạng nhẹ</w:t>
      </w:r>
      <w:r>
        <w:rPr>
          <w:rStyle w:val="Emphasis"/>
          <w:rFonts w:ascii="Times New Roman" w:hAnsi="Times New Roman" w:cs="Times New Roman"/>
          <w:i w:val="0"/>
          <w:sz w:val="26"/>
          <w:szCs w:val="26"/>
        </w:rPr>
        <w:t xml:space="preserve">. </w:t>
      </w:r>
      <w:r w:rsidRPr="00412796">
        <w:rPr>
          <w:rStyle w:val="Emphasis"/>
          <w:rFonts w:ascii="Times New Roman" w:hAnsi="Times New Roman" w:cs="Times New Roman"/>
          <w:i w:val="0"/>
          <w:sz w:val="26"/>
          <w:szCs w:val="26"/>
        </w:rPr>
        <w:t>Những hãng xe nào không đáp ứng tiêu chuẩn về khí thải sẽ đối mặt với mức phạt 95 euro đối với mỗi gam CO2 phát thải vượt mức cho phép đối với mỗi xe.</w:t>
      </w:r>
    </w:p>
    <w:p w:rsidR="00412796" w:rsidRPr="00412796" w:rsidRDefault="00412796" w:rsidP="00412796">
      <w:pPr>
        <w:spacing w:line="312" w:lineRule="auto"/>
        <w:ind w:firstLine="720"/>
        <w:jc w:val="both"/>
        <w:rPr>
          <w:rStyle w:val="Emphasis"/>
          <w:rFonts w:ascii="Times New Roman" w:hAnsi="Times New Roman" w:cs="Times New Roman"/>
          <w:i w:val="0"/>
          <w:sz w:val="26"/>
          <w:szCs w:val="26"/>
        </w:rPr>
      </w:pPr>
      <w:r w:rsidRPr="00412796">
        <w:rPr>
          <w:rStyle w:val="Emphasis"/>
          <w:rFonts w:ascii="Times New Roman" w:hAnsi="Times New Roman" w:cs="Times New Roman"/>
          <w:i w:val="0"/>
          <w:sz w:val="26"/>
          <w:szCs w:val="26"/>
        </w:rPr>
        <w:t>Nếu được sự chấp thuận của hội đồng vào tháng sau, các nhà lập pháp EU sẽ tổ chức các cuộc đàm phán lớn với 28 nước thuộc khối theo điều luật cuối cùng. Khi đó, các quốc gia có ngành ô tô lớn lo ngại các quy định chặt chẽ hơn có thể gây tổn thất đến sự phát triển và việc làm.</w:t>
      </w:r>
    </w:p>
    <w:p w:rsidR="00384C43" w:rsidRPr="00412796" w:rsidRDefault="00412796" w:rsidP="00412796">
      <w:pPr>
        <w:spacing w:line="312" w:lineRule="auto"/>
        <w:ind w:firstLine="720"/>
        <w:jc w:val="both"/>
        <w:rPr>
          <w:rStyle w:val="Emphasis"/>
          <w:rFonts w:ascii="Times New Roman" w:hAnsi="Times New Roman" w:cs="Times New Roman"/>
          <w:i w:val="0"/>
          <w:sz w:val="26"/>
          <w:szCs w:val="26"/>
        </w:rPr>
      </w:pPr>
      <w:r w:rsidRPr="00412796">
        <w:rPr>
          <w:rStyle w:val="Emphasis"/>
          <w:rFonts w:ascii="Times New Roman" w:hAnsi="Times New Roman" w:cs="Times New Roman"/>
          <w:i w:val="0"/>
          <w:sz w:val="26"/>
          <w:szCs w:val="26"/>
        </w:rPr>
        <w:t>Các quy định mới của EU nhằm giúp đáp ứng mục tiêu của khối – giảm phát thải khí nhà kính ít nhất 40% vào năm 2030 so với mức năm 1990. Từ đó đưa ra một hệ thống “theo dõi” tất cả mọi người có vay nợ cho các nhà sản xuất ô tô, để khuyến khích triển khai xe điện và phạt tiền đối với các trường hợp vượt quá giới hạn CO2.</w:t>
      </w:r>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6" w:name="_Toc524529273"/>
      <w:r w:rsidRPr="00AC37BB">
        <w:rPr>
          <w:rStyle w:val="Emphasis"/>
          <w:rFonts w:ascii="Times New Roman" w:hAnsi="Times New Roman" w:cs="Times New Roman"/>
          <w:b/>
          <w:sz w:val="26"/>
          <w:szCs w:val="26"/>
        </w:rPr>
        <w:t>Vận chuyển đường sắt</w:t>
      </w:r>
      <w:bookmarkEnd w:id="6"/>
    </w:p>
    <w:p w:rsidR="000A464A" w:rsidRPr="000A464A" w:rsidRDefault="000A464A" w:rsidP="000A464A">
      <w:pPr>
        <w:spacing w:line="312" w:lineRule="auto"/>
        <w:ind w:firstLine="720"/>
        <w:jc w:val="both"/>
        <w:rPr>
          <w:rStyle w:val="Emphasis"/>
          <w:rFonts w:ascii="Times New Roman" w:hAnsi="Times New Roman" w:cs="Times New Roman"/>
          <w:sz w:val="26"/>
          <w:szCs w:val="26"/>
        </w:rPr>
      </w:pPr>
      <w:r w:rsidRPr="000A464A">
        <w:rPr>
          <w:rStyle w:val="Emphasis"/>
          <w:rFonts w:ascii="Times New Roman" w:hAnsi="Times New Roman" w:cs="Times New Roman"/>
          <w:sz w:val="26"/>
          <w:szCs w:val="26"/>
        </w:rPr>
        <w:t>Số hóa ngành đường sắt</w:t>
      </w:r>
      <w:r>
        <w:rPr>
          <w:rStyle w:val="Emphasis"/>
          <w:rFonts w:ascii="Times New Roman" w:hAnsi="Times New Roman" w:cs="Times New Roman"/>
          <w:sz w:val="26"/>
          <w:szCs w:val="26"/>
        </w:rPr>
        <w:t xml:space="preserve"> tại châu Âu</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lastRenderedPageBreak/>
        <w:t>Cộng đồng các công ty đường sắt và hạ tầng châu Âu (CER) đã kêu gọi thêm 10 tỷ Euro trong ngân sách vận chuyển CEF mới để hỗ trợ việc chuyển đổi kỹ thuật số của đường sắt. Nếu không có sự hỗ trợ này, việc triển khai ERTMS sẽ bị trì hoãn</w:t>
      </w:r>
      <w:r>
        <w:rPr>
          <w:rStyle w:val="Emphasis"/>
          <w:rFonts w:ascii="Times New Roman" w:hAnsi="Times New Roman" w:cs="Times New Roman"/>
          <w:i w:val="0"/>
          <w:sz w:val="26"/>
          <w:szCs w:val="26"/>
        </w:rPr>
        <w:t>.</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CEF là một công cụ tài chính quan trọng cho các dự án đường sắt như hành lang TEN-T và triển khai ERTMS của hệ thống an ninh châu Âu. Trong giai đoạn tài trợ mới (2021-2027), 9,6 tỷ Euro, hoặc 40% ngân sách CEF, sẽ được phân bổ cho các dự án phục vụ cho 'di động thông minh, bền vững, bao gồm, an toàn và an toàn', bao gồm kỹ thuật số hóa và quản lý giao thông châu Âu hệ thống, cũng như các hành động hỗ trợ dịch vụ vận chuyển hàng hóa đường sắt.</w:t>
      </w:r>
    </w:p>
    <w:p w:rsidR="004759D4" w:rsidRPr="000A464A" w:rsidRDefault="004759D4" w:rsidP="004E20A4">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Nghị viện châu Âu mùa hè này đã đưa ra dự thảo báo cáo về đề xuất CEF mới, sau khi Ủy ban châu Âu công bố đề xuất ngân sách vào tháng Sáu. Ngân sách Vận tải CEF cho giai đoạn 2021-2027 đã được đặt ở mức 30,6 tỷ Euro. Ngoài việc digitalisation, 14,5 tỷ Euro sẽ được phân bổ để hỗ trợ việc tạo ra 'mạng lưới hiệu quả và kết nối' bằng cách tiếp tục thực hiện các hành động trên mạng lõi và ở mức độ thấp hơn, trên mạng toàn diện.</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Ngành đường sắt ước tính rằng với mục đích này, cần ít nhất 15 tỷ Euro từ ngân sách EU trong tương lai. Trong bối cảnh này, CER kêu gọi các nhà hoạch định chính sách phản ánh tốt hơn tầm quan trọng của việc chuyển đổi kỹ thuật số đường sắt trong đề xuất CEF mới bằng cách tăng ngân sách vận chuyển CEF lên ít nhất 10 tỷ Euro và dành một ngân sách cụ thể cho các hỗ trợ ứng dụng viễn thông và tự động hóa</w:t>
      </w:r>
      <w:r>
        <w:rPr>
          <w:rStyle w:val="Emphasis"/>
          <w:rFonts w:ascii="Times New Roman" w:hAnsi="Times New Roman" w:cs="Times New Roman"/>
          <w:i w:val="0"/>
          <w:sz w:val="26"/>
          <w:szCs w:val="26"/>
        </w:rPr>
        <w:t>.</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Chỉ thị châu Âu (2012/34 / EU) thiết lập một khu vực đường sắt châu Âu duy nhất buộc các nhà quản lý cơ sở hạ tầng phải tính p</w:t>
      </w:r>
      <w:r>
        <w:rPr>
          <w:rStyle w:val="Emphasis"/>
          <w:rFonts w:ascii="Times New Roman" w:hAnsi="Times New Roman" w:cs="Times New Roman"/>
          <w:i w:val="0"/>
          <w:sz w:val="26"/>
          <w:szCs w:val="26"/>
        </w:rPr>
        <w:t>hí cho các nhà khai thác tàu hỏa đối với</w:t>
      </w:r>
      <w:r w:rsidRPr="000A464A">
        <w:rPr>
          <w:rStyle w:val="Emphasis"/>
          <w:rFonts w:ascii="Times New Roman" w:hAnsi="Times New Roman" w:cs="Times New Roman"/>
          <w:i w:val="0"/>
          <w:sz w:val="26"/>
          <w:szCs w:val="26"/>
        </w:rPr>
        <w:t xml:space="preserve"> các chi phí trực tiếp phát sinh từ hoạt động dịch vụ </w:t>
      </w:r>
      <w:r>
        <w:rPr>
          <w:rStyle w:val="Emphasis"/>
          <w:rFonts w:ascii="Times New Roman" w:hAnsi="Times New Roman" w:cs="Times New Roman"/>
          <w:i w:val="0"/>
          <w:sz w:val="26"/>
          <w:szCs w:val="26"/>
        </w:rPr>
        <w:t>tàu hỏa</w:t>
      </w:r>
      <w:r w:rsidRPr="000A464A">
        <w:rPr>
          <w:rStyle w:val="Emphasis"/>
          <w:rFonts w:ascii="Times New Roman" w:hAnsi="Times New Roman" w:cs="Times New Roman"/>
          <w:i w:val="0"/>
          <w:sz w:val="26"/>
          <w:szCs w:val="26"/>
        </w:rPr>
        <w:t>.</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 xml:space="preserve"> Điều này xảy ra thông qua gói truy cập tối thiểu (VMT), trước đây được gọi là phí của người dùng. Trong năm 2015, Quy định thực hiện (EU 2015/909) đã xây dựng thêm các quy tắc về cách tính các chi phí này. Với chi phí thêm, chi phí không phải là một phần của VMT được tính cho các nhà</w:t>
      </w:r>
      <w:r>
        <w:rPr>
          <w:rStyle w:val="Emphasis"/>
          <w:rFonts w:ascii="Times New Roman" w:hAnsi="Times New Roman" w:cs="Times New Roman"/>
          <w:i w:val="0"/>
          <w:sz w:val="26"/>
          <w:szCs w:val="26"/>
        </w:rPr>
        <w:t xml:space="preserve"> khai thác. </w:t>
      </w:r>
    </w:p>
    <w:p w:rsidR="006F6E55" w:rsidRPr="006F6E55" w:rsidRDefault="000A464A" w:rsidP="006F6E5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Vừa qua, </w:t>
      </w:r>
      <w:r w:rsidR="006F6E55" w:rsidRPr="006F6E55">
        <w:rPr>
          <w:rStyle w:val="Emphasis"/>
          <w:rFonts w:ascii="Times New Roman" w:hAnsi="Times New Roman" w:cs="Times New Roman"/>
          <w:i w:val="0"/>
          <w:sz w:val="26"/>
          <w:szCs w:val="26"/>
        </w:rPr>
        <w:t>Bộ Cơ sở hạ tầng</w:t>
      </w:r>
      <w:r w:rsidR="006F6E55">
        <w:rPr>
          <w:rStyle w:val="Emphasis"/>
          <w:rFonts w:ascii="Times New Roman" w:hAnsi="Times New Roman" w:cs="Times New Roman"/>
          <w:i w:val="0"/>
          <w:sz w:val="26"/>
          <w:szCs w:val="26"/>
        </w:rPr>
        <w:t xml:space="preserve"> và Nguồn nước</w:t>
      </w:r>
      <w:r w:rsidR="006F6E55" w:rsidRPr="006F6E55">
        <w:rPr>
          <w:rStyle w:val="Emphasis"/>
          <w:rFonts w:ascii="Times New Roman" w:hAnsi="Times New Roman" w:cs="Times New Roman"/>
          <w:i w:val="0"/>
          <w:sz w:val="26"/>
          <w:szCs w:val="26"/>
        </w:rPr>
        <w:t xml:space="preserve"> của Hà Lan đã giao </w:t>
      </w:r>
      <w:r>
        <w:rPr>
          <w:rStyle w:val="Emphasis"/>
          <w:rFonts w:ascii="Times New Roman" w:hAnsi="Times New Roman" w:cs="Times New Roman"/>
          <w:i w:val="0"/>
          <w:sz w:val="26"/>
          <w:szCs w:val="26"/>
        </w:rPr>
        <w:t xml:space="preserve">cho </w:t>
      </w:r>
      <w:r w:rsidRPr="006F6E55">
        <w:rPr>
          <w:rStyle w:val="Emphasis"/>
          <w:rFonts w:ascii="Times New Roman" w:hAnsi="Times New Roman" w:cs="Times New Roman"/>
          <w:i w:val="0"/>
          <w:sz w:val="26"/>
          <w:szCs w:val="26"/>
        </w:rPr>
        <w:t>ProRail</w:t>
      </w:r>
      <w:r>
        <w:rPr>
          <w:rStyle w:val="Emphasis"/>
          <w:rFonts w:ascii="Times New Roman" w:hAnsi="Times New Roman" w:cs="Times New Roman"/>
          <w:i w:val="0"/>
          <w:sz w:val="26"/>
          <w:szCs w:val="26"/>
        </w:rPr>
        <w:t>- nhà</w:t>
      </w:r>
      <w:r w:rsidRPr="006F6E55">
        <w:rPr>
          <w:rStyle w:val="Emphasis"/>
          <w:rFonts w:ascii="Times New Roman" w:hAnsi="Times New Roman" w:cs="Times New Roman"/>
          <w:i w:val="0"/>
          <w:sz w:val="26"/>
          <w:szCs w:val="26"/>
        </w:rPr>
        <w:t xml:space="preserve"> </w:t>
      </w:r>
      <w:r w:rsidR="006F6E55" w:rsidRPr="006F6E55">
        <w:rPr>
          <w:rStyle w:val="Emphasis"/>
          <w:rFonts w:ascii="Times New Roman" w:hAnsi="Times New Roman" w:cs="Times New Roman"/>
          <w:i w:val="0"/>
          <w:sz w:val="26"/>
          <w:szCs w:val="26"/>
        </w:rPr>
        <w:t>quản lý hạ tầng nhiệm vụ phát triển một phương pháp tính toán mới về phí truy cập đường ray. Phương pháp tính toán mới này áp dụng cho gói truy cập tối thiểu (VMT), có liên quan đến chi phí trực tiếp của việc quản lý và duy trì mạng lưới đường sắt. Hơn nữa, một cấu trúc mới đã được đề xuất để thu tiền đánh dấu khác nhau về chiều cao trên mỗi phân đoạn thị trườ</w:t>
      </w:r>
      <w:r w:rsidR="006F6E55">
        <w:rPr>
          <w:rStyle w:val="Emphasis"/>
          <w:rFonts w:ascii="Times New Roman" w:hAnsi="Times New Roman" w:cs="Times New Roman"/>
          <w:i w:val="0"/>
          <w:sz w:val="26"/>
          <w:szCs w:val="26"/>
        </w:rPr>
        <w:t>ng.</w:t>
      </w:r>
    </w:p>
    <w:p w:rsidR="000B2F48" w:rsidRDefault="006F6E55" w:rsidP="006F6E55">
      <w:pPr>
        <w:spacing w:line="312" w:lineRule="auto"/>
        <w:ind w:firstLine="720"/>
        <w:jc w:val="both"/>
        <w:rPr>
          <w:rStyle w:val="Emphasis"/>
          <w:rFonts w:ascii="Times New Roman" w:hAnsi="Times New Roman" w:cs="Times New Roman"/>
          <w:i w:val="0"/>
          <w:sz w:val="26"/>
          <w:szCs w:val="26"/>
        </w:rPr>
      </w:pPr>
      <w:r w:rsidRPr="006F6E55">
        <w:rPr>
          <w:rStyle w:val="Emphasis"/>
          <w:rFonts w:ascii="Times New Roman" w:hAnsi="Times New Roman" w:cs="Times New Roman"/>
          <w:i w:val="0"/>
          <w:sz w:val="26"/>
          <w:szCs w:val="26"/>
        </w:rPr>
        <w:t xml:space="preserve">Chính quyền cho người tiêu dùng và thị trường (ACM) tuần trước đã phê duyệt các phương pháp, nhưng hạn chế tính chi phí cận biên trong khoảng thời gian ba năm, tùy thuộc vào các điều kiện nhất định. </w:t>
      </w:r>
      <w:r w:rsidR="000A464A">
        <w:rPr>
          <w:rStyle w:val="Emphasis"/>
          <w:rFonts w:ascii="Times New Roman" w:hAnsi="Times New Roman" w:cs="Times New Roman"/>
          <w:i w:val="0"/>
          <w:sz w:val="26"/>
          <w:szCs w:val="26"/>
        </w:rPr>
        <w:t xml:space="preserve">Quy định mới </w:t>
      </w:r>
      <w:r w:rsidRPr="006F6E55">
        <w:rPr>
          <w:rStyle w:val="Emphasis"/>
          <w:rFonts w:ascii="Times New Roman" w:hAnsi="Times New Roman" w:cs="Times New Roman"/>
          <w:i w:val="0"/>
          <w:sz w:val="26"/>
          <w:szCs w:val="26"/>
        </w:rPr>
        <w:t>được áp dụng từ ngày 5 tháng 12 năm 2019 đến ngày 11 tháng 12 năm 2022. Các khoản đánh dấu có thể được áp dụng trong thời hạn 5 năm, áp dụng từ năm 2020 đến năm 2024.</w:t>
      </w:r>
    </w:p>
    <w:p w:rsidR="000A464A" w:rsidRDefault="000A464A" w:rsidP="006F6E5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Quy định mới sẽ có tác động trực tiếp đến những nhà</w:t>
      </w:r>
      <w:r w:rsidRPr="000A464A">
        <w:rPr>
          <w:rStyle w:val="Emphasis"/>
          <w:rFonts w:ascii="Times New Roman" w:hAnsi="Times New Roman" w:cs="Times New Roman"/>
          <w:i w:val="0"/>
          <w:sz w:val="26"/>
          <w:szCs w:val="26"/>
        </w:rPr>
        <w:t xml:space="preserve"> vận chuyển hàng hóa, vì các đoàn tàu trọng tả</w:t>
      </w:r>
      <w:r>
        <w:rPr>
          <w:rStyle w:val="Emphasis"/>
          <w:rFonts w:ascii="Times New Roman" w:hAnsi="Times New Roman" w:cs="Times New Roman"/>
          <w:i w:val="0"/>
          <w:sz w:val="26"/>
          <w:szCs w:val="26"/>
        </w:rPr>
        <w:t xml:space="preserve">i lớn </w:t>
      </w:r>
      <w:r w:rsidRPr="000A464A">
        <w:rPr>
          <w:rStyle w:val="Emphasis"/>
          <w:rFonts w:ascii="Times New Roman" w:hAnsi="Times New Roman" w:cs="Times New Roman"/>
          <w:i w:val="0"/>
          <w:sz w:val="26"/>
          <w:szCs w:val="26"/>
        </w:rPr>
        <w:t>sẽ bị tính phí nhiều hơn: nếu tàu hỏa 1-120 tấn bị tính phí 1 Euro, tàu hỏa 601-1600 tấn được tính phí 3,55 Euro, tàu hỏa 601-3000 tấn 4.27 Euro và xe lửa hơn 3.000 tấn 4.63 Euro (giá chỉ định).</w:t>
      </w:r>
      <w:r>
        <w:rPr>
          <w:rStyle w:val="Emphasis"/>
          <w:rFonts w:ascii="Times New Roman" w:hAnsi="Times New Roman" w:cs="Times New Roman"/>
          <w:i w:val="0"/>
          <w:sz w:val="26"/>
          <w:szCs w:val="26"/>
        </w:rPr>
        <w:t xml:space="preserve"> V</w:t>
      </w:r>
      <w:r w:rsidRPr="000A464A">
        <w:rPr>
          <w:rStyle w:val="Emphasis"/>
          <w:rFonts w:ascii="Times New Roman" w:hAnsi="Times New Roman" w:cs="Times New Roman"/>
          <w:i w:val="0"/>
          <w:sz w:val="26"/>
          <w:szCs w:val="26"/>
        </w:rPr>
        <w:t>ấn đề ở đây là hơn 80% tàu hỏa chở hàng từ 600-3000 tấn, vì vậy nhiều nhà khai thác đường sắt sẽ phải trả</w:t>
      </w:r>
      <w:r>
        <w:rPr>
          <w:rStyle w:val="Emphasis"/>
          <w:rFonts w:ascii="Times New Roman" w:hAnsi="Times New Roman" w:cs="Times New Roman"/>
          <w:i w:val="0"/>
          <w:sz w:val="26"/>
          <w:szCs w:val="26"/>
        </w:rPr>
        <w:t xml:space="preserve"> phí cao hơn.</w:t>
      </w:r>
    </w:p>
    <w:p w:rsidR="000A464A" w:rsidRP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 xml:space="preserve">Phương pháp tính toán </w:t>
      </w:r>
      <w:r>
        <w:rPr>
          <w:rStyle w:val="Emphasis"/>
          <w:rFonts w:ascii="Times New Roman" w:hAnsi="Times New Roman" w:cs="Times New Roman"/>
          <w:i w:val="0"/>
          <w:sz w:val="26"/>
          <w:szCs w:val="26"/>
        </w:rPr>
        <w:t xml:space="preserve">đối với các trường hợp đặc biệt </w:t>
      </w:r>
      <w:r w:rsidRPr="000A464A">
        <w:rPr>
          <w:rStyle w:val="Emphasis"/>
          <w:rFonts w:ascii="Times New Roman" w:hAnsi="Times New Roman" w:cs="Times New Roman"/>
          <w:i w:val="0"/>
          <w:sz w:val="26"/>
          <w:szCs w:val="26"/>
        </w:rPr>
        <w:t>dựa trên nguyên tắc Ramsey-Boiteux. Các khoản phí phụ thuộc vào độ đàn hồi của thị trường: độ co giãn của giá càng cao, mức phí càng thấp. Độ co giãn của giá được xác định bằng thử nghiệm thị trường có thể chịu được. Tuy nhiên, mức độ co giãn giá được xác định của ngành vận tải đường sắt là không thực tế, ngành này tin tưở</w:t>
      </w:r>
      <w:r>
        <w:rPr>
          <w:rStyle w:val="Emphasis"/>
          <w:rFonts w:ascii="Times New Roman" w:hAnsi="Times New Roman" w:cs="Times New Roman"/>
          <w:i w:val="0"/>
          <w:sz w:val="26"/>
          <w:szCs w:val="26"/>
        </w:rPr>
        <w:t>ng.</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Theo phương pháp tính toán mới, độ đàn hồi của ngành vận tải đường sắt là -1,05, so với -0,50 đối với lưu lượng hành khách</w:t>
      </w:r>
      <w:r>
        <w:rPr>
          <w:rStyle w:val="Emphasis"/>
          <w:rFonts w:ascii="Times New Roman" w:hAnsi="Times New Roman" w:cs="Times New Roman"/>
          <w:i w:val="0"/>
          <w:sz w:val="26"/>
          <w:szCs w:val="26"/>
        </w:rPr>
        <w:t xml:space="preserve">. Điều này không thực tế so với các quy định ở Bỉ hay ở Đức. Ví dụ ở Bỉ, </w:t>
      </w:r>
      <w:r w:rsidRPr="000A464A">
        <w:rPr>
          <w:rStyle w:val="Emphasis"/>
          <w:rFonts w:ascii="Times New Roman" w:hAnsi="Times New Roman" w:cs="Times New Roman"/>
          <w:i w:val="0"/>
          <w:sz w:val="26"/>
          <w:szCs w:val="26"/>
        </w:rPr>
        <w:t>độ co giãn của giá cước vận tải đường sắt là từ</w:t>
      </w:r>
      <w:r>
        <w:rPr>
          <w:rStyle w:val="Emphasis"/>
          <w:rFonts w:ascii="Times New Roman" w:hAnsi="Times New Roman" w:cs="Times New Roman"/>
          <w:i w:val="0"/>
          <w:sz w:val="26"/>
          <w:szCs w:val="26"/>
        </w:rPr>
        <w:t xml:space="preserve"> 1.19-1.79. </w:t>
      </w:r>
      <w:r w:rsidRPr="000A464A">
        <w:rPr>
          <w:rStyle w:val="Emphasis"/>
          <w:rFonts w:ascii="Times New Roman" w:hAnsi="Times New Roman" w:cs="Times New Roman"/>
          <w:i w:val="0"/>
          <w:sz w:val="26"/>
          <w:szCs w:val="26"/>
        </w:rPr>
        <w:t xml:space="preserve"> Tại Đức, </w:t>
      </w:r>
      <w:r>
        <w:rPr>
          <w:rStyle w:val="Emphasis"/>
          <w:rFonts w:ascii="Times New Roman" w:hAnsi="Times New Roman" w:cs="Times New Roman"/>
          <w:i w:val="0"/>
          <w:sz w:val="26"/>
          <w:szCs w:val="26"/>
        </w:rPr>
        <w:t>dao động</w:t>
      </w:r>
      <w:r w:rsidRPr="000A464A">
        <w:rPr>
          <w:rStyle w:val="Emphasis"/>
          <w:rFonts w:ascii="Times New Roman" w:hAnsi="Times New Roman" w:cs="Times New Roman"/>
          <w:i w:val="0"/>
          <w:sz w:val="26"/>
          <w:szCs w:val="26"/>
        </w:rPr>
        <w:t xml:space="preserve"> của giá cước vận tải đường sắt hiện được xác định là 1.32. Độ co giãn giá của Hà Lan không tăng lên, nhà vận hành hàng hóa đường sắt Đức đã phản ứng với phương pháp tính toán được đề xuất.</w:t>
      </w:r>
    </w:p>
    <w:p w:rsidR="000A464A" w:rsidRDefault="000A464A" w:rsidP="000A464A">
      <w:pPr>
        <w:spacing w:line="312" w:lineRule="auto"/>
        <w:ind w:firstLine="720"/>
        <w:jc w:val="both"/>
        <w:rPr>
          <w:rStyle w:val="Emphasis"/>
          <w:rFonts w:ascii="Times New Roman" w:hAnsi="Times New Roman" w:cs="Times New Roman"/>
          <w:i w:val="0"/>
          <w:sz w:val="26"/>
          <w:szCs w:val="26"/>
        </w:rPr>
      </w:pPr>
      <w:r w:rsidRPr="000A464A">
        <w:rPr>
          <w:rStyle w:val="Emphasis"/>
          <w:rFonts w:ascii="Times New Roman" w:hAnsi="Times New Roman" w:cs="Times New Roman"/>
          <w:i w:val="0"/>
          <w:sz w:val="26"/>
          <w:szCs w:val="26"/>
        </w:rPr>
        <w:t xml:space="preserve">Ngành vận tải đường sắt của Hà Lan cạnh tranh gay gắt với nước láng giềng Đức, nơi mà phí truy cập đường ray sẽ giảm một nửa. Để đáp ứng các biện pháp này, </w:t>
      </w:r>
      <w:r>
        <w:rPr>
          <w:rStyle w:val="Emphasis"/>
          <w:rFonts w:ascii="Times New Roman" w:hAnsi="Times New Roman" w:cs="Times New Roman"/>
          <w:i w:val="0"/>
          <w:sz w:val="26"/>
          <w:szCs w:val="26"/>
        </w:rPr>
        <w:t xml:space="preserve">các bộ </w:t>
      </w:r>
      <w:r w:rsidRPr="000A464A">
        <w:rPr>
          <w:rStyle w:val="Emphasis"/>
          <w:rFonts w:ascii="Times New Roman" w:hAnsi="Times New Roman" w:cs="Times New Roman"/>
          <w:i w:val="0"/>
          <w:sz w:val="26"/>
          <w:szCs w:val="26"/>
        </w:rPr>
        <w:t xml:space="preserve">ngành Hà Lan đã đưa ra một gói biện pháp vào đầu năm nay. Kế </w:t>
      </w:r>
      <w:r w:rsidRPr="000A464A">
        <w:rPr>
          <w:rStyle w:val="Emphasis"/>
          <w:rFonts w:ascii="Times New Roman" w:hAnsi="Times New Roman" w:cs="Times New Roman"/>
          <w:i w:val="0"/>
          <w:sz w:val="26"/>
          <w:szCs w:val="26"/>
        </w:rPr>
        <w:lastRenderedPageBreak/>
        <w:t xml:space="preserve">hoạch </w:t>
      </w:r>
      <w:r>
        <w:rPr>
          <w:rStyle w:val="Emphasis"/>
          <w:rFonts w:ascii="Times New Roman" w:hAnsi="Times New Roman" w:cs="Times New Roman"/>
          <w:i w:val="0"/>
          <w:sz w:val="26"/>
          <w:szCs w:val="26"/>
        </w:rPr>
        <w:t>nhằm</w:t>
      </w:r>
      <w:r w:rsidRPr="000A464A">
        <w:rPr>
          <w:rStyle w:val="Emphasis"/>
          <w:rFonts w:ascii="Times New Roman" w:hAnsi="Times New Roman" w:cs="Times New Roman"/>
          <w:i w:val="0"/>
          <w:sz w:val="26"/>
          <w:szCs w:val="26"/>
        </w:rPr>
        <w:t xml:space="preserve"> mang lại chi phí cho mạng lưới đường sắt ở Hà Lan phù hợp với những người ở Đức. Một khoản trợ cấp từ 12 đến 14 triệu Euro sẽ được cung cấp mỗi năm, bắt đầu từ năm 2019 và cho đến năm 2023. Điều này sẽ dẫn đến giảm đáng kể phí truy cập theo dõi từ đầu năm tới.</w:t>
      </w:r>
    </w:p>
    <w:p w:rsidR="00B90AEE" w:rsidRPr="004E20A4" w:rsidRDefault="0007459B" w:rsidP="004E20A4">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24529274"/>
      <w:r w:rsidRPr="00AC37BB">
        <w:rPr>
          <w:rStyle w:val="Emphasis"/>
          <w:rFonts w:ascii="Times New Roman" w:hAnsi="Times New Roman" w:cs="Times New Roman"/>
          <w:b/>
          <w:sz w:val="26"/>
          <w:szCs w:val="26"/>
        </w:rPr>
        <w:t>Vận chuyển đường bộ</w:t>
      </w:r>
      <w:bookmarkEnd w:id="7"/>
    </w:p>
    <w:p w:rsidR="00B90AEE" w:rsidRDefault="00B90AEE" w:rsidP="00B04A6A">
      <w:pPr>
        <w:spacing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Đức: Trợ cấp cho xe tải thân thiện với môi trường</w:t>
      </w:r>
    </w:p>
    <w:p w:rsidR="00B90AEE" w:rsidRPr="00B90AEE" w:rsidRDefault="00B90AEE" w:rsidP="00B04A6A">
      <w:pPr>
        <w:spacing w:line="312" w:lineRule="auto"/>
        <w:ind w:firstLine="720"/>
        <w:jc w:val="both"/>
        <w:rPr>
          <w:rStyle w:val="Emphasis"/>
          <w:rFonts w:ascii="Times New Roman" w:hAnsi="Times New Roman" w:cs="Times New Roman"/>
          <w:i w:val="0"/>
          <w:sz w:val="26"/>
          <w:szCs w:val="26"/>
        </w:rPr>
      </w:pPr>
      <w:r w:rsidRPr="00B90AEE">
        <w:rPr>
          <w:rStyle w:val="Emphasis"/>
          <w:rFonts w:ascii="Times New Roman" w:hAnsi="Times New Roman" w:cs="Times New Roman"/>
          <w:i w:val="0"/>
          <w:sz w:val="26"/>
          <w:szCs w:val="26"/>
        </w:rPr>
        <w:t>Bộ Giao thông vận tải và Cơ sở hạ tầng kỹ thuật số Liên bang (BMVI) đã đệ trình chính sách trợ cấp cho xe tải thân thiện với môi trường</w:t>
      </w:r>
      <w:r>
        <w:rPr>
          <w:rStyle w:val="Emphasis"/>
          <w:rFonts w:ascii="Times New Roman" w:hAnsi="Times New Roman" w:cs="Times New Roman"/>
          <w:i w:val="0"/>
          <w:sz w:val="26"/>
          <w:szCs w:val="26"/>
        </w:rPr>
        <w:t>.</w:t>
      </w:r>
    </w:p>
    <w:p w:rsidR="00B90AEE" w:rsidRPr="00B90AEE" w:rsidRDefault="00B90AEE" w:rsidP="00B90AE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B90AEE">
        <w:rPr>
          <w:rStyle w:val="Emphasis"/>
          <w:rFonts w:ascii="Times New Roman" w:hAnsi="Times New Roman" w:cs="Times New Roman"/>
          <w:i w:val="0"/>
          <w:sz w:val="26"/>
          <w:szCs w:val="26"/>
        </w:rPr>
        <w:t>ả xe điện chạy bằng pin và nhiên liệu chạy bằng điện đều đủ điều kiện, miễn là chúng được dành cho vận chuyển hàng hóa. Ngoài ra, GVW phải có ít nhất 7,5 tấn, tương đương với xe tải phân phối thành phố</w:t>
      </w:r>
      <w:r>
        <w:rPr>
          <w:rStyle w:val="Emphasis"/>
          <w:rFonts w:ascii="Times New Roman" w:hAnsi="Times New Roman" w:cs="Times New Roman"/>
          <w:i w:val="0"/>
          <w:sz w:val="26"/>
          <w:szCs w:val="26"/>
        </w:rPr>
        <w:t xml:space="preserve"> </w:t>
      </w:r>
      <w:r w:rsidRPr="00B90AEE">
        <w:rPr>
          <w:rStyle w:val="Emphasis"/>
          <w:rFonts w:ascii="Times New Roman" w:hAnsi="Times New Roman" w:cs="Times New Roman"/>
          <w:i w:val="0"/>
          <w:sz w:val="26"/>
          <w:szCs w:val="26"/>
        </w:rPr>
        <w:t>dặm cuố</w:t>
      </w:r>
      <w:r>
        <w:rPr>
          <w:rStyle w:val="Emphasis"/>
          <w:rFonts w:ascii="Times New Roman" w:hAnsi="Times New Roman" w:cs="Times New Roman"/>
          <w:i w:val="0"/>
          <w:sz w:val="26"/>
          <w:szCs w:val="26"/>
        </w:rPr>
        <w:t>i.</w:t>
      </w:r>
    </w:p>
    <w:p w:rsidR="00B90AEE" w:rsidRDefault="00B90AEE" w:rsidP="00B90AEE">
      <w:pPr>
        <w:spacing w:line="312" w:lineRule="auto"/>
        <w:ind w:firstLine="720"/>
        <w:jc w:val="both"/>
        <w:rPr>
          <w:rStyle w:val="Emphasis"/>
          <w:rFonts w:ascii="Times New Roman" w:hAnsi="Times New Roman" w:cs="Times New Roman"/>
          <w:i w:val="0"/>
          <w:sz w:val="26"/>
          <w:szCs w:val="26"/>
        </w:rPr>
      </w:pPr>
      <w:r w:rsidRPr="00B90AEE">
        <w:rPr>
          <w:rStyle w:val="Emphasis"/>
          <w:rFonts w:ascii="Times New Roman" w:hAnsi="Times New Roman" w:cs="Times New Roman"/>
          <w:i w:val="0"/>
          <w:sz w:val="26"/>
          <w:szCs w:val="26"/>
        </w:rPr>
        <w:t xml:space="preserve">Số tiền trợ cấp lên đến 12.000 € cho xe tải điện tử lên tới 12 tấn GVW và 40.000 € cho xe tải điện tử trên 12 tấn GVW. Tài trợ được giới hạn 500.000 € cho mỗi công ty. Vào năm 2018, 10 triệu € sẽ có sẵn trong chương trình. Xe tải trên đường thường hơn 10 tuổi, có nghĩa là hầu hết không tuân thủ các quy định về khí thải mới nhất. </w:t>
      </w:r>
    </w:p>
    <w:p w:rsidR="00B90AEE" w:rsidRPr="00B90AEE" w:rsidRDefault="00B90AEE" w:rsidP="00B90AEE">
      <w:pPr>
        <w:spacing w:line="312" w:lineRule="auto"/>
        <w:ind w:firstLine="720"/>
        <w:jc w:val="both"/>
        <w:rPr>
          <w:rStyle w:val="Emphasis"/>
          <w:rFonts w:ascii="Times New Roman" w:hAnsi="Times New Roman" w:cs="Times New Roman"/>
          <w:i w:val="0"/>
          <w:sz w:val="26"/>
          <w:szCs w:val="26"/>
        </w:rPr>
      </w:pPr>
      <w:r w:rsidRPr="00B90AEE">
        <w:rPr>
          <w:rStyle w:val="Emphasis"/>
          <w:rFonts w:ascii="Times New Roman" w:hAnsi="Times New Roman" w:cs="Times New Roman"/>
          <w:i w:val="0"/>
          <w:sz w:val="26"/>
          <w:szCs w:val="26"/>
        </w:rPr>
        <w:t>Theo số liệu thống kê của Cơ quan Vận tải Liên bang Đức (KBA), số ô tô đăng ký lưu thông mới ở Đức đã đạt 316.405 xe trong tháng 8/2018, tăng 25% so với cùng kỳ năm 2017, trước khi các quy định kiểm nghiệm khí thải ô tô mới nghiêm ngặt hơn của Liên minh châu Âu (EU) có hiệu lực từ t</w:t>
      </w:r>
      <w:r w:rsidR="009D4206">
        <w:rPr>
          <w:rStyle w:val="Emphasis"/>
          <w:rFonts w:ascii="Times New Roman" w:hAnsi="Times New Roman" w:cs="Times New Roman"/>
          <w:i w:val="0"/>
          <w:sz w:val="26"/>
          <w:szCs w:val="26"/>
        </w:rPr>
        <w:t>háng 9/2018. </w:t>
      </w:r>
      <w:r w:rsidRPr="00B90AEE">
        <w:rPr>
          <w:rStyle w:val="Emphasis"/>
          <w:rFonts w:ascii="Times New Roman" w:hAnsi="Times New Roman" w:cs="Times New Roman"/>
          <w:i w:val="0"/>
          <w:sz w:val="26"/>
          <w:szCs w:val="26"/>
        </w:rPr>
        <w:t>Theo các chuyên gia trong ngành, các quy định mới về khí thải của EU, còn gọi là WLTP, là yếu tố thúc đẩy các nhà sản xuất ô tô tăng mạnh mức chiết khấu cho các đại lý bán hàng trong tháng 8/2018.</w:t>
      </w:r>
    </w:p>
    <w:p w:rsidR="00B90AEE" w:rsidRPr="00B90AEE" w:rsidRDefault="00B90AEE" w:rsidP="009D4206">
      <w:pPr>
        <w:spacing w:line="312" w:lineRule="auto"/>
        <w:ind w:firstLine="720"/>
        <w:jc w:val="both"/>
        <w:rPr>
          <w:rStyle w:val="Emphasis"/>
          <w:rFonts w:ascii="Times New Roman" w:hAnsi="Times New Roman" w:cs="Times New Roman"/>
          <w:i w:val="0"/>
          <w:sz w:val="26"/>
          <w:szCs w:val="26"/>
        </w:rPr>
      </w:pPr>
      <w:r w:rsidRPr="00B90AEE">
        <w:rPr>
          <w:rStyle w:val="Emphasis"/>
          <w:rFonts w:ascii="Times New Roman" w:hAnsi="Times New Roman" w:cs="Times New Roman"/>
          <w:i w:val="0"/>
          <w:sz w:val="26"/>
          <w:szCs w:val="26"/>
        </w:rPr>
        <w:t xml:space="preserve">Các dòng ô tô sử dụng động cơ diesel vẫn khá thông dụng tại Đức khi chiếm tới 32,6% số ô tô đăng ký mới tại thị trường này trong tháng 8/2018. Tuy vậy, ô tô sử dụng động cơ xăng đã chiếm tới 62,1% tổng doanh số bán ô tô ở Đức </w:t>
      </w:r>
      <w:r>
        <w:rPr>
          <w:rStyle w:val="Emphasis"/>
          <w:rFonts w:ascii="Times New Roman" w:hAnsi="Times New Roman" w:cs="Times New Roman"/>
          <w:i w:val="0"/>
          <w:sz w:val="26"/>
          <w:szCs w:val="26"/>
        </w:rPr>
        <w:t xml:space="preserve">trong tháng 8/2018.  </w:t>
      </w:r>
      <w:r w:rsidRPr="00B90AEE">
        <w:rPr>
          <w:rStyle w:val="Emphasis"/>
          <w:rFonts w:ascii="Times New Roman" w:hAnsi="Times New Roman" w:cs="Times New Roman"/>
          <w:i w:val="0"/>
          <w:sz w:val="26"/>
          <w:szCs w:val="26"/>
        </w:rPr>
        <w:t>Trong khi đó, trong tổng doanh số bán ô tô ở Đức trong tháng 8/2018, các loại ô tô sử động cơ lai chỉ chiếm 4%, sử dụng động cơ điện hoàn toàn chiếm 0,8% và sử dụng động cơ chạy bằng khí đốt tự nhiên chiế</w:t>
      </w:r>
      <w:r w:rsidR="009D4206">
        <w:rPr>
          <w:rStyle w:val="Emphasis"/>
          <w:rFonts w:ascii="Times New Roman" w:hAnsi="Times New Roman" w:cs="Times New Roman"/>
          <w:i w:val="0"/>
          <w:sz w:val="26"/>
          <w:szCs w:val="26"/>
        </w:rPr>
        <w:t>m 0,4%.  D</w:t>
      </w:r>
      <w:r w:rsidRPr="00B90AEE">
        <w:rPr>
          <w:rStyle w:val="Emphasis"/>
          <w:rFonts w:ascii="Times New Roman" w:hAnsi="Times New Roman" w:cs="Times New Roman"/>
          <w:i w:val="0"/>
          <w:sz w:val="26"/>
          <w:szCs w:val="26"/>
        </w:rPr>
        <w:t xml:space="preserve">oanh </w:t>
      </w:r>
      <w:r w:rsidRPr="00B90AEE">
        <w:rPr>
          <w:rStyle w:val="Emphasis"/>
          <w:rFonts w:ascii="Times New Roman" w:hAnsi="Times New Roman" w:cs="Times New Roman"/>
          <w:i w:val="0"/>
          <w:sz w:val="26"/>
          <w:szCs w:val="26"/>
        </w:rPr>
        <w:lastRenderedPageBreak/>
        <w:t>số ô tô củ</w:t>
      </w:r>
      <w:r w:rsidR="009D4206">
        <w:rPr>
          <w:rStyle w:val="Emphasis"/>
          <w:rFonts w:ascii="Times New Roman" w:hAnsi="Times New Roman" w:cs="Times New Roman"/>
          <w:i w:val="0"/>
          <w:sz w:val="26"/>
          <w:szCs w:val="26"/>
        </w:rPr>
        <w:t xml:space="preserve">a Volkswagen trong 8 tháng đầu năm </w:t>
      </w:r>
      <w:r w:rsidRPr="00B90AEE">
        <w:rPr>
          <w:rStyle w:val="Emphasis"/>
          <w:rFonts w:ascii="Times New Roman" w:hAnsi="Times New Roman" w:cs="Times New Roman"/>
          <w:i w:val="0"/>
          <w:sz w:val="26"/>
          <w:szCs w:val="26"/>
        </w:rPr>
        <w:t>2018 đã tăng 15,4% so với cùng kỳ năm 2017, đạt 491.000 xe</w:t>
      </w:r>
      <w:r w:rsidR="009D4206">
        <w:rPr>
          <w:rStyle w:val="Emphasis"/>
          <w:rFonts w:ascii="Times New Roman" w:hAnsi="Times New Roman" w:cs="Times New Roman"/>
          <w:i w:val="0"/>
          <w:sz w:val="26"/>
          <w:szCs w:val="26"/>
        </w:rPr>
        <w:t xml:space="preserve">, bất chấp sự cố </w:t>
      </w:r>
      <w:r w:rsidR="009D4206" w:rsidRPr="00B90AEE">
        <w:rPr>
          <w:rStyle w:val="Emphasis"/>
          <w:rFonts w:ascii="Times New Roman" w:hAnsi="Times New Roman" w:cs="Times New Roman"/>
          <w:i w:val="0"/>
          <w:sz w:val="26"/>
          <w:szCs w:val="26"/>
        </w:rPr>
        <w:t>phần mềm gian lận khí thải ô tô</w:t>
      </w:r>
    </w:p>
    <w:p w:rsidR="00B90AEE" w:rsidRPr="00B90AEE" w:rsidRDefault="00B90AEE" w:rsidP="00B04A6A">
      <w:pPr>
        <w:spacing w:line="312" w:lineRule="auto"/>
        <w:ind w:firstLine="720"/>
        <w:jc w:val="both"/>
        <w:rPr>
          <w:rStyle w:val="Emphasis"/>
          <w:rFonts w:ascii="Times New Roman" w:hAnsi="Times New Roman" w:cs="Times New Roman"/>
          <w:sz w:val="26"/>
          <w:szCs w:val="26"/>
        </w:rPr>
      </w:pPr>
      <w:r w:rsidRPr="00B90AEE">
        <w:rPr>
          <w:rStyle w:val="Emphasis"/>
          <w:rFonts w:ascii="Times New Roman" w:hAnsi="Times New Roman" w:cs="Times New Roman"/>
          <w:sz w:val="26"/>
          <w:szCs w:val="26"/>
        </w:rPr>
        <w:t>Quy định mới về tốc độ trên đường hai chiều của Pháp</w:t>
      </w:r>
    </w:p>
    <w:p w:rsidR="00B04A6A" w:rsidRPr="00B04A6A" w:rsidRDefault="00CA045F" w:rsidP="00B04A6A">
      <w:pPr>
        <w:spacing w:line="312" w:lineRule="auto"/>
        <w:ind w:firstLine="720"/>
        <w:jc w:val="both"/>
        <w:rPr>
          <w:rStyle w:val="Emphasis"/>
          <w:rFonts w:ascii="Times New Roman" w:hAnsi="Times New Roman" w:cs="Times New Roman"/>
          <w:i w:val="0"/>
          <w:sz w:val="26"/>
          <w:szCs w:val="26"/>
        </w:rPr>
      </w:pPr>
      <w:r w:rsidRPr="00CA045F">
        <w:rPr>
          <w:rStyle w:val="Emphasis"/>
          <w:rFonts w:ascii="Times New Roman" w:hAnsi="Times New Roman" w:cs="Times New Roman"/>
          <w:i w:val="0"/>
          <w:sz w:val="26"/>
          <w:szCs w:val="26"/>
        </w:rPr>
        <w:t>Hội đồng an toàn giao thông châu Âu (ETSC) đã thông báo</w:t>
      </w:r>
      <w:r>
        <w:rPr>
          <w:rStyle w:val="Emphasis"/>
          <w:rFonts w:ascii="Times New Roman" w:hAnsi="Times New Roman" w:cs="Times New Roman"/>
          <w:i w:val="0"/>
          <w:sz w:val="26"/>
          <w:szCs w:val="26"/>
        </w:rPr>
        <w:t xml:space="preserve"> quy định giới hạn tốc độ giao thông trên làn đường hai chiều không có dải ngăn cách cứng ở Pháp sẽ giảm từ 90km/h xuống còn 80km/h.</w:t>
      </w:r>
      <w:r w:rsidR="00B04A6A">
        <w:rPr>
          <w:rStyle w:val="Emphasis"/>
          <w:rFonts w:ascii="Times New Roman" w:hAnsi="Times New Roman" w:cs="Times New Roman"/>
          <w:i w:val="0"/>
          <w:sz w:val="26"/>
          <w:szCs w:val="26"/>
        </w:rPr>
        <w:t>Quy định mới này được</w:t>
      </w:r>
      <w:r w:rsidR="00B04A6A" w:rsidRPr="00B04A6A">
        <w:rPr>
          <w:rStyle w:val="Emphasis"/>
          <w:rFonts w:ascii="Times New Roman" w:hAnsi="Times New Roman" w:cs="Times New Roman"/>
          <w:i w:val="0"/>
          <w:sz w:val="26"/>
          <w:szCs w:val="26"/>
        </w:rPr>
        <w:t xml:space="preserve"> áp dụng trên 40% mạng lưới đường bộ của Pháp; khoảng 400.000 km đường bị ảnh hưởng bởi giới hạn.</w:t>
      </w:r>
    </w:p>
    <w:p w:rsidR="00B04A6A" w:rsidRPr="00B04A6A" w:rsidRDefault="00B04A6A" w:rsidP="00B04A6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tính toán của Chính phủ Pháp, q</w:t>
      </w:r>
      <w:r w:rsidRPr="00B04A6A">
        <w:rPr>
          <w:rStyle w:val="Emphasis"/>
          <w:rFonts w:ascii="Times New Roman" w:hAnsi="Times New Roman" w:cs="Times New Roman"/>
          <w:i w:val="0"/>
          <w:sz w:val="26"/>
          <w:szCs w:val="26"/>
        </w:rPr>
        <w:t xml:space="preserve">uy định mới có thể ngăn chặn 350-400 ca tử vong một năm do tại nạn giao thông. 55% số </w:t>
      </w:r>
      <w:r>
        <w:rPr>
          <w:rStyle w:val="Emphasis"/>
          <w:rFonts w:ascii="Times New Roman" w:hAnsi="Times New Roman" w:cs="Times New Roman"/>
          <w:i w:val="0"/>
          <w:sz w:val="26"/>
          <w:szCs w:val="26"/>
        </w:rPr>
        <w:t>vụ tử vong</w:t>
      </w:r>
      <w:r w:rsidRPr="00B04A6A">
        <w:rPr>
          <w:rStyle w:val="Emphasis"/>
          <w:rFonts w:ascii="Times New Roman" w:hAnsi="Times New Roman" w:cs="Times New Roman"/>
          <w:i w:val="0"/>
          <w:sz w:val="26"/>
          <w:szCs w:val="26"/>
        </w:rPr>
        <w:t xml:space="preserve"> đường Pháp xảy ra trên các con đường hai làn đường </w:t>
      </w:r>
      <w:r w:rsidR="006F6E55">
        <w:rPr>
          <w:rStyle w:val="Emphasis"/>
          <w:rFonts w:ascii="Times New Roman" w:hAnsi="Times New Roman" w:cs="Times New Roman"/>
          <w:i w:val="0"/>
          <w:sz w:val="26"/>
          <w:szCs w:val="26"/>
        </w:rPr>
        <w:t>không có dải ngăn cách cứng.</w:t>
      </w:r>
    </w:p>
    <w:p w:rsidR="00B04A6A" w:rsidRPr="00B04A6A" w:rsidRDefault="00B04A6A" w:rsidP="00B04A6A">
      <w:pPr>
        <w:spacing w:line="312" w:lineRule="auto"/>
        <w:ind w:firstLine="720"/>
        <w:jc w:val="both"/>
        <w:rPr>
          <w:rStyle w:val="Emphasis"/>
          <w:rFonts w:ascii="Times New Roman" w:hAnsi="Times New Roman" w:cs="Times New Roman"/>
          <w:i w:val="0"/>
          <w:sz w:val="26"/>
          <w:szCs w:val="26"/>
        </w:rPr>
      </w:pPr>
      <w:r w:rsidRPr="00B04A6A">
        <w:rPr>
          <w:rStyle w:val="Emphasis"/>
          <w:rFonts w:ascii="Times New Roman" w:hAnsi="Times New Roman" w:cs="Times New Roman"/>
          <w:i w:val="0"/>
          <w:sz w:val="26"/>
          <w:szCs w:val="26"/>
        </w:rPr>
        <w:t>Một chiến dịch mới đã được đưa ra để truyền đạt những lợi ích an toàn của giới hạn tốc độ mới, bao gồm một bộ phim cho thấy cách khoảng cách dừng 13m đạt được có thể ngăn ngừa va chạm nghiêm trọng.</w:t>
      </w:r>
    </w:p>
    <w:p w:rsidR="00B04A6A" w:rsidRPr="00B04A6A" w:rsidRDefault="00B04A6A" w:rsidP="00B04A6A">
      <w:pPr>
        <w:spacing w:line="312" w:lineRule="auto"/>
        <w:ind w:firstLine="720"/>
        <w:jc w:val="both"/>
        <w:rPr>
          <w:rStyle w:val="Emphasis"/>
          <w:rFonts w:ascii="Times New Roman" w:hAnsi="Times New Roman" w:cs="Times New Roman"/>
          <w:i w:val="0"/>
          <w:sz w:val="26"/>
          <w:szCs w:val="26"/>
        </w:rPr>
      </w:pPr>
      <w:r w:rsidRPr="00B04A6A">
        <w:rPr>
          <w:rStyle w:val="Emphasis"/>
          <w:rFonts w:ascii="Times New Roman" w:hAnsi="Times New Roman" w:cs="Times New Roman"/>
          <w:i w:val="0"/>
          <w:sz w:val="26"/>
          <w:szCs w:val="26"/>
        </w:rPr>
        <w:t>Bằng cách giảm giới hạn tốc độ xuống 80, Pháp đang theo gương của các quốc gia có hồ sơ an toàn tốt nhất ở châu Âu. Thụy Điển có giới hạn 70km / h đối với các con đường tương đương và có 25 người chết trên một triệu dân. Na Uy (20), Thụy Sĩ (27), Đan Mạch (32) và Hà Lan (36) tất cả đặt giới hạn ở 80km / h. Số người chết ở Pháp hiện đang ở mức 53 người chết trên một triệu dân.</w:t>
      </w:r>
    </w:p>
    <w:p w:rsidR="00B04A6A" w:rsidRDefault="00B04A6A" w:rsidP="006F6E55">
      <w:pPr>
        <w:spacing w:line="312" w:lineRule="auto"/>
        <w:ind w:firstLine="720"/>
        <w:jc w:val="both"/>
        <w:rPr>
          <w:rStyle w:val="Emphasis"/>
          <w:rFonts w:ascii="Times New Roman" w:hAnsi="Times New Roman" w:cs="Times New Roman"/>
          <w:i w:val="0"/>
          <w:sz w:val="26"/>
          <w:szCs w:val="26"/>
        </w:rPr>
      </w:pPr>
      <w:r w:rsidRPr="00B04A6A">
        <w:rPr>
          <w:rStyle w:val="Emphasis"/>
          <w:rFonts w:ascii="Times New Roman" w:hAnsi="Times New Roman" w:cs="Times New Roman"/>
          <w:i w:val="0"/>
          <w:sz w:val="26"/>
          <w:szCs w:val="26"/>
        </w:rPr>
        <w:t xml:space="preserve">Tại khu vực láng giềng Bỉ của Flanders, giới hạn tốc độ trên đường nông thôn đã giảm từ 90km / h xuống còn 70km / h trong tháng 1 năm 2017.). </w:t>
      </w:r>
    </w:p>
    <w:p w:rsidR="00771D5F" w:rsidRPr="00D04ED8" w:rsidRDefault="0007459B" w:rsidP="00D04ED8">
      <w:pPr>
        <w:pStyle w:val="ListParagraph"/>
        <w:numPr>
          <w:ilvl w:val="1"/>
          <w:numId w:val="1"/>
        </w:numPr>
        <w:spacing w:line="312" w:lineRule="auto"/>
        <w:jc w:val="both"/>
        <w:rPr>
          <w:rStyle w:val="Emphasis"/>
          <w:rFonts w:ascii="Times New Roman" w:hAnsi="Times New Roman" w:cs="Times New Roman"/>
          <w:b/>
          <w:sz w:val="26"/>
          <w:szCs w:val="26"/>
        </w:rPr>
      </w:pPr>
      <w:r w:rsidRPr="00D04ED8">
        <w:rPr>
          <w:rStyle w:val="Emphasis"/>
          <w:rFonts w:ascii="Times New Roman" w:hAnsi="Times New Roman" w:cs="Times New Roman"/>
          <w:b/>
          <w:sz w:val="26"/>
          <w:szCs w:val="26"/>
        </w:rPr>
        <w:t xml:space="preserve">Vận chuyển đường </w:t>
      </w:r>
      <w:r w:rsidR="00C977FC" w:rsidRPr="00D04ED8">
        <w:rPr>
          <w:rStyle w:val="Emphasis"/>
          <w:rFonts w:ascii="Times New Roman" w:hAnsi="Times New Roman" w:cs="Times New Roman"/>
          <w:b/>
          <w:sz w:val="26"/>
          <w:szCs w:val="26"/>
        </w:rPr>
        <w:t>biển và</w:t>
      </w:r>
      <w:bookmarkStart w:id="8" w:name="_Toc513207716"/>
      <w:r w:rsidR="00C47F1C" w:rsidRPr="00D04ED8">
        <w:rPr>
          <w:rStyle w:val="Emphasis"/>
          <w:rFonts w:ascii="Times New Roman" w:hAnsi="Times New Roman" w:cs="Times New Roman"/>
          <w:b/>
          <w:sz w:val="26"/>
          <w:szCs w:val="26"/>
        </w:rPr>
        <w:t xml:space="preserve"> cảng biển</w:t>
      </w:r>
    </w:p>
    <w:p w:rsidR="00384C43" w:rsidRDefault="00384C43" w:rsidP="00684393">
      <w:pPr>
        <w:spacing w:line="312" w:lineRule="auto"/>
        <w:ind w:firstLine="720"/>
        <w:jc w:val="both"/>
        <w:rPr>
          <w:rStyle w:val="Emphasis"/>
          <w:rFonts w:ascii="Times New Roman" w:hAnsi="Times New Roman" w:cs="Times New Roman"/>
          <w:i w:val="0"/>
          <w:sz w:val="26"/>
          <w:szCs w:val="26"/>
        </w:rPr>
      </w:pPr>
      <w:r w:rsidRPr="00384C43">
        <w:rPr>
          <w:rStyle w:val="Emphasis"/>
          <w:rFonts w:ascii="Times New Roman" w:hAnsi="Times New Roman" w:cs="Times New Roman"/>
          <w:sz w:val="26"/>
          <w:szCs w:val="26"/>
        </w:rPr>
        <w:t>Liên minh Châu Âu (EU) đang xem xét khả năng xây dựng các cảng tiếp nhận khí tự nhiên hóa lỏng từ Mỹ</w:t>
      </w:r>
      <w:r>
        <w:rPr>
          <w:rStyle w:val="Emphasis"/>
          <w:rFonts w:ascii="Times New Roman" w:hAnsi="Times New Roman" w:cs="Times New Roman"/>
          <w:i w:val="0"/>
          <w:sz w:val="26"/>
          <w:szCs w:val="26"/>
        </w:rPr>
        <w:t xml:space="preserve"> </w:t>
      </w:r>
    </w:p>
    <w:p w:rsidR="00384C43" w:rsidRDefault="00384C43" w:rsidP="00684393">
      <w:pPr>
        <w:spacing w:line="312" w:lineRule="auto"/>
        <w:ind w:firstLine="720"/>
        <w:jc w:val="both"/>
        <w:rPr>
          <w:rStyle w:val="Emphasis"/>
          <w:rFonts w:ascii="Times New Roman" w:hAnsi="Times New Roman" w:cs="Times New Roman"/>
          <w:i w:val="0"/>
          <w:sz w:val="26"/>
          <w:szCs w:val="26"/>
        </w:rPr>
      </w:pPr>
      <w:r w:rsidRPr="00384C43">
        <w:rPr>
          <w:rStyle w:val="Emphasis"/>
          <w:rFonts w:ascii="Times New Roman" w:hAnsi="Times New Roman" w:cs="Times New Roman"/>
          <w:i w:val="0"/>
          <w:sz w:val="26"/>
          <w:szCs w:val="26"/>
        </w:rPr>
        <w:t xml:space="preserve">Điều này đã được Tổng thống Mỹ Donald Trump công bố trong cuộc họp báo với Thủ tướng Ý Giuseppe Conte ngày 30/7/2018. </w:t>
      </w:r>
      <w:r>
        <w:rPr>
          <w:rStyle w:val="Emphasis"/>
          <w:rFonts w:ascii="Times New Roman" w:hAnsi="Times New Roman" w:cs="Times New Roman"/>
          <w:i w:val="0"/>
          <w:sz w:val="26"/>
          <w:szCs w:val="26"/>
        </w:rPr>
        <w:t xml:space="preserve">EU </w:t>
      </w:r>
      <w:r w:rsidRPr="00384C43">
        <w:rPr>
          <w:rStyle w:val="Emphasis"/>
          <w:rFonts w:ascii="Times New Roman" w:hAnsi="Times New Roman" w:cs="Times New Roman"/>
          <w:i w:val="0"/>
          <w:sz w:val="26"/>
          <w:szCs w:val="26"/>
        </w:rPr>
        <w:t>đã đồng ý xem xét việc tăng xuất khẩu khí tự nhiên hóa lỏng từ Mỹ, giảm thuế công nghiệp, hài hòa các tiêu chuẩn về sản phẩm y tế và tăng nhập khẩu đậu tương.</w:t>
      </w:r>
    </w:p>
    <w:p w:rsidR="00384C43" w:rsidRDefault="00384C43" w:rsidP="00384C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Theo các nguồn tin từ Thời báo phố Wall, sẽ có khoảng 9-11 cảng được xây dựng để mua khí ga từ Mỹ trong bối cảnh EU tiếp tục căng thẳng với Nga và dừng mua nhiên liệu từ thị trường này.</w:t>
      </w:r>
    </w:p>
    <w:p w:rsidR="00384C43" w:rsidRPr="00384C43" w:rsidRDefault="00384C43" w:rsidP="00384C43">
      <w:pPr>
        <w:spacing w:line="312" w:lineRule="auto"/>
        <w:ind w:firstLine="720"/>
        <w:jc w:val="both"/>
        <w:rPr>
          <w:rStyle w:val="Emphasis"/>
          <w:iCs w:val="0"/>
        </w:rPr>
      </w:pPr>
      <w:r w:rsidRPr="00384C43">
        <w:rPr>
          <w:rStyle w:val="Emphasis"/>
          <w:rFonts w:ascii="Times New Roman" w:hAnsi="Times New Roman" w:cs="Times New Roman"/>
          <w:sz w:val="26"/>
          <w:szCs w:val="26"/>
        </w:rPr>
        <w:t>Pháp phản đối</w:t>
      </w:r>
      <w:r>
        <w:rPr>
          <w:rStyle w:val="Emphasis"/>
          <w:rFonts w:ascii="Times New Roman" w:hAnsi="Times New Roman" w:cs="Times New Roman"/>
          <w:i w:val="0"/>
          <w:sz w:val="26"/>
          <w:szCs w:val="26"/>
        </w:rPr>
        <w:t xml:space="preserve"> </w:t>
      </w:r>
      <w:r w:rsidRPr="00384C43">
        <w:rPr>
          <w:rStyle w:val="Emphasis"/>
          <w:rFonts w:ascii="Times New Roman" w:hAnsi="Times New Roman" w:cs="Times New Roman"/>
          <w:sz w:val="26"/>
          <w:szCs w:val="26"/>
        </w:rPr>
        <w:t>kế hoạch xây dựng tuyến hàng hải mới của Liên minh châu Âu thời hậu Brexit.</w:t>
      </w:r>
    </w:p>
    <w:p w:rsidR="00384C43" w:rsidRPr="00384C43" w:rsidRDefault="00384C43" w:rsidP="00384C43">
      <w:pPr>
        <w:spacing w:line="312" w:lineRule="auto"/>
        <w:ind w:firstLine="720"/>
        <w:jc w:val="both"/>
        <w:rPr>
          <w:rStyle w:val="Emphasis"/>
          <w:rFonts w:ascii="Times New Roman" w:hAnsi="Times New Roman" w:cs="Times New Roman"/>
          <w:i w:val="0"/>
          <w:sz w:val="26"/>
          <w:szCs w:val="26"/>
        </w:rPr>
      </w:pPr>
      <w:r w:rsidRPr="00384C43">
        <w:rPr>
          <w:rStyle w:val="Emphasis"/>
          <w:rFonts w:ascii="Times New Roman" w:hAnsi="Times New Roman" w:cs="Times New Roman"/>
          <w:i w:val="0"/>
          <w:sz w:val="26"/>
          <w:szCs w:val="26"/>
        </w:rPr>
        <w:t>Bộ trưởng Giao thông Pháp, bà Elisabeth Borne hôm 12/8</w:t>
      </w:r>
      <w:r>
        <w:rPr>
          <w:rStyle w:val="Emphasis"/>
          <w:rFonts w:ascii="Times New Roman" w:hAnsi="Times New Roman" w:cs="Times New Roman"/>
          <w:i w:val="0"/>
          <w:sz w:val="26"/>
          <w:szCs w:val="26"/>
        </w:rPr>
        <w:t>/2018</w:t>
      </w:r>
      <w:r w:rsidRPr="00384C43">
        <w:rPr>
          <w:rStyle w:val="Emphasis"/>
          <w:rFonts w:ascii="Times New Roman" w:hAnsi="Times New Roman" w:cs="Times New Roman"/>
          <w:i w:val="0"/>
          <w:sz w:val="26"/>
          <w:szCs w:val="26"/>
        </w:rPr>
        <w:t xml:space="preserve"> đã chính thức gửi thư lên Uỷ viên châu Âu phụ trách Giao thông, bà Violeta Bulc để phản đối kế hoạch xây dựng tuyến hàng hải mới của Liên minh châu Âu thời hậu Brexit.</w:t>
      </w:r>
    </w:p>
    <w:p w:rsidR="00384C43" w:rsidRPr="00384C43" w:rsidRDefault="00384C43" w:rsidP="00384C4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Dự</w:t>
      </w:r>
      <w:r w:rsidR="00684393" w:rsidRPr="00384C43">
        <w:rPr>
          <w:rStyle w:val="Emphasis"/>
          <w:rFonts w:ascii="Times New Roman" w:hAnsi="Times New Roman" w:cs="Times New Roman"/>
          <w:i w:val="0"/>
          <w:sz w:val="26"/>
          <w:szCs w:val="26"/>
        </w:rPr>
        <w:t> </w:t>
      </w:r>
      <w:r w:rsidRPr="00384C43">
        <w:rPr>
          <w:rStyle w:val="Emphasis"/>
          <w:rFonts w:ascii="Times New Roman" w:hAnsi="Times New Roman" w:cs="Times New Roman"/>
          <w:i w:val="0"/>
          <w:sz w:val="26"/>
          <w:szCs w:val="26"/>
        </w:rPr>
        <w:t> thảo về tuyến đường này được Uỷ ban châu Âu đưa ra đầ</w:t>
      </w:r>
      <w:r>
        <w:rPr>
          <w:rStyle w:val="Emphasis"/>
          <w:rFonts w:ascii="Times New Roman" w:hAnsi="Times New Roman" w:cs="Times New Roman"/>
          <w:i w:val="0"/>
          <w:sz w:val="26"/>
          <w:szCs w:val="26"/>
        </w:rPr>
        <w:t>u tháng 8/2018</w:t>
      </w:r>
      <w:r w:rsidRPr="00384C43">
        <w:rPr>
          <w:rStyle w:val="Emphasis"/>
          <w:rFonts w:ascii="Times New Roman" w:hAnsi="Times New Roman" w:cs="Times New Roman"/>
          <w:i w:val="0"/>
          <w:sz w:val="26"/>
          <w:szCs w:val="26"/>
        </w:rPr>
        <w:t>, với mục đích xây dựng một tuyến vận chuyển đường biển mới nối biển Bắc với biển Địa Trung Hải mà không phải quá cảnh qua các cảng biển của Anh, do sau khi Brexit có hiệu lực, nước Anh sẽ lập lại việc kiểm soát hải quan.</w:t>
      </w:r>
    </w:p>
    <w:p w:rsidR="00384C43" w:rsidRPr="00384C43" w:rsidRDefault="00384C43" w:rsidP="00384C43">
      <w:pPr>
        <w:spacing w:line="312" w:lineRule="auto"/>
        <w:ind w:firstLine="720"/>
        <w:jc w:val="both"/>
        <w:rPr>
          <w:rStyle w:val="Emphasis"/>
          <w:rFonts w:ascii="Times New Roman" w:hAnsi="Times New Roman" w:cs="Times New Roman"/>
          <w:i w:val="0"/>
          <w:sz w:val="26"/>
          <w:szCs w:val="26"/>
        </w:rPr>
      </w:pPr>
      <w:r w:rsidRPr="00384C43">
        <w:rPr>
          <w:rStyle w:val="Emphasis"/>
          <w:rFonts w:ascii="Times New Roman" w:hAnsi="Times New Roman" w:cs="Times New Roman"/>
          <w:i w:val="0"/>
          <w:sz w:val="26"/>
          <w:szCs w:val="26"/>
        </w:rPr>
        <w:t>Tuyến đường này chủ yếu giúp nối Ireland và Scotland với các cảng nằm tại Hà Lan, Bỉ rồi chuyển tiếp xuống cảng Marseille của Pháp tại Địa Trung Hải. Tuy nhiên, khi xây dựng hành lang vận chuyển, các quan chức EU đã bỏ qua các cảng biển ở phía Bắc cũng như Tây Bắc nước Pháp vốn gần Ireland và Scotland hơn về mặt địa lý. Ủy ban châu Âu muốn loại bỏ các cảng biển của Pháp ra khỏi tuyến hàng hải mới là do lo ngại nguy cơ tắc nghẽn tại các cảng củ</w:t>
      </w:r>
      <w:r>
        <w:rPr>
          <w:rStyle w:val="Emphasis"/>
          <w:rFonts w:ascii="Times New Roman" w:hAnsi="Times New Roman" w:cs="Times New Roman"/>
          <w:i w:val="0"/>
          <w:sz w:val="26"/>
          <w:szCs w:val="26"/>
        </w:rPr>
        <w:t xml:space="preserve">a Pháp và </w:t>
      </w:r>
      <w:r w:rsidRPr="00384C43">
        <w:rPr>
          <w:rStyle w:val="Emphasis"/>
          <w:rFonts w:ascii="Times New Roman" w:hAnsi="Times New Roman" w:cs="Times New Roman"/>
          <w:i w:val="0"/>
          <w:sz w:val="26"/>
          <w:szCs w:val="26"/>
        </w:rPr>
        <w:t>các vụ đình công kéo dài tại nhiều cảng của Pháp.</w:t>
      </w:r>
    </w:p>
    <w:p w:rsidR="001B6623" w:rsidRDefault="00384C43" w:rsidP="008B5B1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Pháp phản đối tuyến đường này bởi </w:t>
      </w:r>
      <w:r w:rsidRPr="00384C43">
        <w:rPr>
          <w:rStyle w:val="Emphasis"/>
          <w:rFonts w:ascii="Times New Roman" w:hAnsi="Times New Roman" w:cs="Times New Roman"/>
          <w:i w:val="0"/>
          <w:sz w:val="26"/>
          <w:szCs w:val="26"/>
        </w:rPr>
        <w:t xml:space="preserve">nếu như các cảng biển phía Bắc nước này bị gạt ra ngoài thì </w:t>
      </w:r>
      <w:r>
        <w:rPr>
          <w:rStyle w:val="Emphasis"/>
          <w:rFonts w:ascii="Times New Roman" w:hAnsi="Times New Roman" w:cs="Times New Roman"/>
          <w:i w:val="0"/>
          <w:sz w:val="26"/>
          <w:szCs w:val="26"/>
        </w:rPr>
        <w:t>họ sẽ không có cơ hội tiếp nhận</w:t>
      </w:r>
      <w:r w:rsidRPr="00384C43">
        <w:rPr>
          <w:rStyle w:val="Emphasis"/>
          <w:rFonts w:ascii="Times New Roman" w:hAnsi="Times New Roman" w:cs="Times New Roman"/>
          <w:i w:val="0"/>
          <w:sz w:val="26"/>
          <w:szCs w:val="26"/>
        </w:rPr>
        <w:t xml:space="preserve"> một khoản đầu tư tài chính lớn từ Liên minh châu Âu, do Liên minh châu Âu có kế hoạch củng cố các cảng biển của khối này sau khi Brexit diễn ra khiến khối này phải bỏ qua một loạt cảng biển lớn ở miền Nam nước Anh</w:t>
      </w:r>
      <w:r>
        <w:rPr>
          <w:rStyle w:val="Emphasis"/>
          <w:rFonts w:ascii="Times New Roman" w:hAnsi="Times New Roman" w:cs="Times New Roman"/>
          <w:i w:val="0"/>
          <w:sz w:val="26"/>
          <w:szCs w:val="26"/>
        </w:rPr>
        <w:t>.</w:t>
      </w:r>
    </w:p>
    <w:p w:rsidR="006405D7" w:rsidRPr="002C2BD4" w:rsidRDefault="0007459B" w:rsidP="002C2BD4">
      <w:pPr>
        <w:pStyle w:val="ListParagraph"/>
        <w:numPr>
          <w:ilvl w:val="1"/>
          <w:numId w:val="1"/>
        </w:numPr>
        <w:spacing w:line="312" w:lineRule="auto"/>
        <w:outlineLvl w:val="1"/>
        <w:rPr>
          <w:rStyle w:val="Emphasis"/>
          <w:rFonts w:ascii="Times New Roman" w:hAnsi="Times New Roman" w:cs="Times New Roman"/>
          <w:b/>
          <w:sz w:val="26"/>
          <w:szCs w:val="26"/>
        </w:rPr>
      </w:pPr>
      <w:bookmarkStart w:id="9" w:name="_Toc524529275"/>
      <w:bookmarkEnd w:id="8"/>
      <w:r w:rsidRPr="00AC37BB">
        <w:rPr>
          <w:rStyle w:val="Emphasis"/>
          <w:rFonts w:ascii="Times New Roman" w:hAnsi="Times New Roman" w:cs="Times New Roman"/>
          <w:b/>
          <w:sz w:val="26"/>
          <w:szCs w:val="26"/>
        </w:rPr>
        <w:t>Vận chuyển hàng không dân dụng:</w:t>
      </w:r>
      <w:bookmarkEnd w:id="9"/>
    </w:p>
    <w:p w:rsidR="006405D7" w:rsidRPr="006405D7" w:rsidRDefault="006405D7" w:rsidP="002C2BD4">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t>Giá cước hàng không trên tuyến châu Á - châu Âu và xuyên Thái Bình Dương đạt mức cao nhất trong năm cho đến tháng Tám, trong khi các nhà giao nhận đã bắt đầu cảnh báo các hạn chế về năng lực mùa cao điểm.</w:t>
      </w:r>
    </w:p>
    <w:p w:rsidR="006405D7" w:rsidRPr="006405D7" w:rsidRDefault="006405D7" w:rsidP="002C2BD4">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lastRenderedPageBreak/>
        <w:t>Các số liệu mới nhất từ ​​TAC Index cho thấy giá dịch vụ từ Hồng Kông đến Bắc Mỹ tăng 23,4% so với cùng kỳ năm ngoái, đạt 3,96 USD / kg - mức cao nhất trong năm cho đế</w:t>
      </w:r>
      <w:r>
        <w:rPr>
          <w:rStyle w:val="Emphasis"/>
          <w:rFonts w:ascii="Times New Roman" w:hAnsi="Times New Roman" w:cs="Times New Roman"/>
          <w:i w:val="0"/>
          <w:sz w:val="26"/>
          <w:szCs w:val="26"/>
        </w:rPr>
        <w:t>n nay.</w:t>
      </w:r>
      <w:r w:rsidR="002C2BD4">
        <w:rPr>
          <w:rStyle w:val="Emphasis"/>
          <w:rFonts w:ascii="Times New Roman" w:hAnsi="Times New Roman" w:cs="Times New Roman"/>
          <w:i w:val="0"/>
          <w:sz w:val="26"/>
          <w:szCs w:val="26"/>
        </w:rPr>
        <w:t xml:space="preserve"> Xu hướng này cũng </w:t>
      </w:r>
      <w:r w:rsidRPr="006405D7">
        <w:rPr>
          <w:rStyle w:val="Emphasis"/>
          <w:rFonts w:ascii="Times New Roman" w:hAnsi="Times New Roman" w:cs="Times New Roman"/>
          <w:i w:val="0"/>
          <w:sz w:val="26"/>
          <w:szCs w:val="26"/>
        </w:rPr>
        <w:t xml:space="preserve">tương tự trên </w:t>
      </w:r>
      <w:r w:rsidR="002C2BD4">
        <w:rPr>
          <w:rStyle w:val="Emphasis"/>
          <w:rFonts w:ascii="Times New Roman" w:hAnsi="Times New Roman" w:cs="Times New Roman"/>
          <w:i w:val="0"/>
          <w:sz w:val="26"/>
          <w:szCs w:val="26"/>
        </w:rPr>
        <w:t>tuyến</w:t>
      </w:r>
      <w:r w:rsidRPr="006405D7">
        <w:rPr>
          <w:rStyle w:val="Emphasis"/>
          <w:rFonts w:ascii="Times New Roman" w:hAnsi="Times New Roman" w:cs="Times New Roman"/>
          <w:i w:val="0"/>
          <w:sz w:val="26"/>
          <w:szCs w:val="26"/>
        </w:rPr>
        <w:t xml:space="preserve"> Hồng Kông</w:t>
      </w:r>
      <w:r w:rsidR="002C2BD4">
        <w:rPr>
          <w:rStyle w:val="Emphasis"/>
          <w:rFonts w:ascii="Times New Roman" w:hAnsi="Times New Roman" w:cs="Times New Roman"/>
          <w:i w:val="0"/>
          <w:sz w:val="26"/>
          <w:szCs w:val="26"/>
        </w:rPr>
        <w:t xml:space="preserve"> (TQ)</w:t>
      </w:r>
      <w:r w:rsidRPr="006405D7">
        <w:rPr>
          <w:rStyle w:val="Emphasis"/>
          <w:rFonts w:ascii="Times New Roman" w:hAnsi="Times New Roman" w:cs="Times New Roman"/>
          <w:i w:val="0"/>
          <w:sz w:val="26"/>
          <w:szCs w:val="26"/>
        </w:rPr>
        <w:t>-Châu Âu, nơi giá cước vận tải hàng không tăng lên 2,83 USD / kg, tăng 28% so với cùng kỳ năm ngoái và cũng đánh bại số tiền đượ</w:t>
      </w:r>
      <w:r>
        <w:rPr>
          <w:rStyle w:val="Emphasis"/>
          <w:rFonts w:ascii="Times New Roman" w:hAnsi="Times New Roman" w:cs="Times New Roman"/>
          <w:i w:val="0"/>
          <w:sz w:val="26"/>
          <w:szCs w:val="26"/>
        </w:rPr>
        <w:t>c tính trong năm 2015 và 2016.</w:t>
      </w:r>
    </w:p>
    <w:p w:rsidR="006405D7" w:rsidRDefault="002C2BD4" w:rsidP="006405D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giao dịch trên thị trường </w:t>
      </w:r>
      <w:r w:rsidR="006405D7" w:rsidRPr="006405D7">
        <w:rPr>
          <w:rStyle w:val="Emphasis"/>
          <w:rFonts w:ascii="Times New Roman" w:hAnsi="Times New Roman" w:cs="Times New Roman"/>
          <w:i w:val="0"/>
          <w:sz w:val="26"/>
          <w:szCs w:val="26"/>
        </w:rPr>
        <w:t>phái sinh vận tải hàng hóa FIS cho thấy thị trường đang chờ giá</w:t>
      </w:r>
      <w:r>
        <w:rPr>
          <w:rStyle w:val="Emphasis"/>
          <w:rFonts w:ascii="Times New Roman" w:hAnsi="Times New Roman" w:cs="Times New Roman"/>
          <w:i w:val="0"/>
          <w:sz w:val="26"/>
          <w:szCs w:val="26"/>
        </w:rPr>
        <w:t xml:space="preserve"> cước vận chuyển hàng hóa</w:t>
      </w:r>
      <w:r w:rsidR="006405D7" w:rsidRPr="006405D7">
        <w:rPr>
          <w:rStyle w:val="Emphasis"/>
          <w:rFonts w:ascii="Times New Roman" w:hAnsi="Times New Roman" w:cs="Times New Roman"/>
          <w:i w:val="0"/>
          <w:sz w:val="26"/>
          <w:szCs w:val="26"/>
        </w:rPr>
        <w:t xml:space="preserve"> từ Trung Quốc sang châu Âu tiếp tụ</w:t>
      </w:r>
      <w:r>
        <w:rPr>
          <w:rStyle w:val="Emphasis"/>
          <w:rFonts w:ascii="Times New Roman" w:hAnsi="Times New Roman" w:cs="Times New Roman"/>
          <w:i w:val="0"/>
          <w:sz w:val="26"/>
          <w:szCs w:val="26"/>
        </w:rPr>
        <w:t xml:space="preserve">c tăng, có thể sẽ đạt </w:t>
      </w:r>
      <w:r w:rsidR="006405D7" w:rsidRPr="006405D7">
        <w:rPr>
          <w:rStyle w:val="Emphasis"/>
          <w:rFonts w:ascii="Times New Roman" w:hAnsi="Times New Roman" w:cs="Times New Roman"/>
          <w:i w:val="0"/>
          <w:sz w:val="26"/>
          <w:szCs w:val="26"/>
        </w:rPr>
        <w:t>trung bình là 3,10 USD / kg trong tháng 9</w:t>
      </w:r>
      <w:r>
        <w:rPr>
          <w:rStyle w:val="Emphasis"/>
          <w:rFonts w:ascii="Times New Roman" w:hAnsi="Times New Roman" w:cs="Times New Roman"/>
          <w:i w:val="0"/>
          <w:sz w:val="26"/>
          <w:szCs w:val="26"/>
        </w:rPr>
        <w:t>/2018</w:t>
      </w:r>
      <w:r w:rsidR="006405D7" w:rsidRPr="006405D7">
        <w:rPr>
          <w:rStyle w:val="Emphasis"/>
          <w:rFonts w:ascii="Times New Roman" w:hAnsi="Times New Roman" w:cs="Times New Roman"/>
          <w:i w:val="0"/>
          <w:sz w:val="26"/>
          <w:szCs w:val="26"/>
        </w:rPr>
        <w:t>, 3,60 USD / kg trong t</w:t>
      </w:r>
      <w:r>
        <w:rPr>
          <w:rStyle w:val="Emphasis"/>
          <w:rFonts w:ascii="Times New Roman" w:hAnsi="Times New Roman" w:cs="Times New Roman"/>
          <w:i w:val="0"/>
          <w:sz w:val="26"/>
          <w:szCs w:val="26"/>
        </w:rPr>
        <w:t>háng 10 và trung bình 3,70 USD/</w:t>
      </w:r>
      <w:r w:rsidR="006405D7">
        <w:rPr>
          <w:rStyle w:val="Emphasis"/>
          <w:rFonts w:ascii="Times New Roman" w:hAnsi="Times New Roman" w:cs="Times New Roman"/>
          <w:i w:val="0"/>
          <w:sz w:val="26"/>
          <w:szCs w:val="26"/>
        </w:rPr>
        <w:t>kg trong quý IV/2018.</w:t>
      </w:r>
    </w:p>
    <w:p w:rsidR="004E20A4" w:rsidRDefault="006405D7" w:rsidP="002C2BD4">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t>Trên</w:t>
      </w:r>
      <w:r w:rsidR="002C2BD4">
        <w:rPr>
          <w:rStyle w:val="Emphasis"/>
          <w:rFonts w:ascii="Times New Roman" w:hAnsi="Times New Roman" w:cs="Times New Roman"/>
          <w:i w:val="0"/>
          <w:sz w:val="26"/>
          <w:szCs w:val="26"/>
        </w:rPr>
        <w:t xml:space="preserve"> tuyến</w:t>
      </w:r>
      <w:r w:rsidRPr="006405D7">
        <w:rPr>
          <w:rStyle w:val="Emphasis"/>
          <w:rFonts w:ascii="Times New Roman" w:hAnsi="Times New Roman" w:cs="Times New Roman"/>
          <w:i w:val="0"/>
          <w:sz w:val="26"/>
          <w:szCs w:val="26"/>
        </w:rPr>
        <w:t xml:space="preserve"> thương mại xuyên Đại Tây Dương, </w:t>
      </w:r>
      <w:r w:rsidR="002C2BD4">
        <w:rPr>
          <w:rStyle w:val="Emphasis"/>
          <w:rFonts w:ascii="Times New Roman" w:hAnsi="Times New Roman" w:cs="Times New Roman"/>
          <w:i w:val="0"/>
          <w:sz w:val="26"/>
          <w:szCs w:val="26"/>
        </w:rPr>
        <w:t>giá cước</w:t>
      </w:r>
      <w:r w:rsidRPr="006405D7">
        <w:rPr>
          <w:rStyle w:val="Emphasis"/>
          <w:rFonts w:ascii="Times New Roman" w:hAnsi="Times New Roman" w:cs="Times New Roman"/>
          <w:i w:val="0"/>
          <w:sz w:val="26"/>
          <w:szCs w:val="26"/>
        </w:rPr>
        <w:t xml:space="preserve"> từ Frankfurt đến Bắc Mỹ giảm 5,4% so với tháng 7</w:t>
      </w:r>
      <w:r w:rsidR="004E20A4">
        <w:rPr>
          <w:rStyle w:val="Emphasis"/>
          <w:rFonts w:ascii="Times New Roman" w:hAnsi="Times New Roman" w:cs="Times New Roman"/>
          <w:i w:val="0"/>
          <w:sz w:val="26"/>
          <w:szCs w:val="26"/>
        </w:rPr>
        <w:t>/2018</w:t>
      </w:r>
      <w:r w:rsidRPr="006405D7">
        <w:rPr>
          <w:rStyle w:val="Emphasis"/>
          <w:rFonts w:ascii="Times New Roman" w:hAnsi="Times New Roman" w:cs="Times New Roman"/>
          <w:i w:val="0"/>
          <w:sz w:val="26"/>
          <w:szCs w:val="26"/>
        </w:rPr>
        <w:t xml:space="preserve"> xuống còn 2,43 USD / kg, mặc dù tăng 5,2% so với cùng kỳ năm trước.</w:t>
      </w:r>
      <w:r w:rsidR="002C2BD4">
        <w:rPr>
          <w:rStyle w:val="Emphasis"/>
          <w:rFonts w:ascii="Times New Roman" w:hAnsi="Times New Roman" w:cs="Times New Roman"/>
          <w:i w:val="0"/>
          <w:sz w:val="26"/>
          <w:szCs w:val="26"/>
        </w:rPr>
        <w:t xml:space="preserve"> </w:t>
      </w:r>
    </w:p>
    <w:p w:rsidR="006405D7" w:rsidRPr="006405D7" w:rsidRDefault="006405D7" w:rsidP="004E20A4">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t xml:space="preserve">Giá trên các tuyến thương mại này thường </w:t>
      </w:r>
      <w:r w:rsidR="004E20A4">
        <w:rPr>
          <w:rStyle w:val="Emphasis"/>
          <w:rFonts w:ascii="Times New Roman" w:hAnsi="Times New Roman" w:cs="Times New Roman"/>
          <w:i w:val="0"/>
          <w:sz w:val="26"/>
          <w:szCs w:val="26"/>
        </w:rPr>
        <w:t>tăng vào các tháng</w:t>
      </w:r>
      <w:r w:rsidRPr="006405D7">
        <w:rPr>
          <w:rStyle w:val="Emphasis"/>
          <w:rFonts w:ascii="Times New Roman" w:hAnsi="Times New Roman" w:cs="Times New Roman"/>
          <w:i w:val="0"/>
          <w:sz w:val="26"/>
          <w:szCs w:val="26"/>
        </w:rPr>
        <w:t xml:space="preserve"> cuối năm khi nhu cầu tăng cho mùa cao điểm.</w:t>
      </w:r>
      <w:r w:rsidR="004E20A4">
        <w:rPr>
          <w:rStyle w:val="Emphasis"/>
          <w:rFonts w:ascii="Times New Roman" w:hAnsi="Times New Roman" w:cs="Times New Roman"/>
          <w:i w:val="0"/>
          <w:sz w:val="26"/>
          <w:szCs w:val="26"/>
        </w:rPr>
        <w:t xml:space="preserve"> </w:t>
      </w:r>
      <w:r w:rsidR="002C2BD4">
        <w:rPr>
          <w:rStyle w:val="Emphasis"/>
          <w:rFonts w:ascii="Times New Roman" w:hAnsi="Times New Roman" w:cs="Times New Roman"/>
          <w:i w:val="0"/>
          <w:sz w:val="26"/>
          <w:szCs w:val="26"/>
        </w:rPr>
        <w:t>Tuy nhiên, l</w:t>
      </w:r>
      <w:r w:rsidRPr="006405D7">
        <w:rPr>
          <w:rStyle w:val="Emphasis"/>
          <w:rFonts w:ascii="Times New Roman" w:hAnsi="Times New Roman" w:cs="Times New Roman"/>
          <w:i w:val="0"/>
          <w:sz w:val="26"/>
          <w:szCs w:val="26"/>
        </w:rPr>
        <w:t>ượng hàng hóa hàng không tại các hãng hàng không châu Âu trong tháng 7</w:t>
      </w:r>
      <w:r w:rsidR="002C2BD4">
        <w:rPr>
          <w:rStyle w:val="Emphasis"/>
          <w:rFonts w:ascii="Times New Roman" w:hAnsi="Times New Roman" w:cs="Times New Roman"/>
          <w:i w:val="0"/>
          <w:sz w:val="26"/>
          <w:szCs w:val="26"/>
        </w:rPr>
        <w:t>/2018</w:t>
      </w:r>
      <w:r w:rsidRPr="006405D7">
        <w:rPr>
          <w:rStyle w:val="Emphasis"/>
          <w:rFonts w:ascii="Times New Roman" w:hAnsi="Times New Roman" w:cs="Times New Roman"/>
          <w:i w:val="0"/>
          <w:sz w:val="26"/>
          <w:szCs w:val="26"/>
        </w:rPr>
        <w:t xml:space="preserve"> tăng với tốc độ thấp hơn so với đầ</w:t>
      </w:r>
      <w:r>
        <w:rPr>
          <w:rStyle w:val="Emphasis"/>
          <w:rFonts w:ascii="Times New Roman" w:hAnsi="Times New Roman" w:cs="Times New Roman"/>
          <w:i w:val="0"/>
          <w:sz w:val="26"/>
          <w:szCs w:val="26"/>
        </w:rPr>
        <w:t>u năm.</w:t>
      </w:r>
    </w:p>
    <w:p w:rsidR="00077006" w:rsidRDefault="002C2BD4" w:rsidP="002C2BD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Hãng hàng không</w:t>
      </w:r>
      <w:r w:rsidR="006405D7" w:rsidRPr="006405D7">
        <w:rPr>
          <w:rStyle w:val="Emphasis"/>
          <w:rFonts w:ascii="Times New Roman" w:hAnsi="Times New Roman" w:cs="Times New Roman"/>
          <w:i w:val="0"/>
          <w:sz w:val="26"/>
          <w:szCs w:val="26"/>
        </w:rPr>
        <w:t xml:space="preserve"> lớn nhất của </w:t>
      </w:r>
      <w:r>
        <w:rPr>
          <w:rStyle w:val="Emphasis"/>
          <w:rFonts w:ascii="Times New Roman" w:hAnsi="Times New Roman" w:cs="Times New Roman"/>
          <w:i w:val="0"/>
          <w:sz w:val="26"/>
          <w:szCs w:val="26"/>
        </w:rPr>
        <w:t>châu Âu</w:t>
      </w:r>
      <w:r w:rsidR="006405D7" w:rsidRPr="006405D7">
        <w:rPr>
          <w:rStyle w:val="Emphasis"/>
          <w:rFonts w:ascii="Times New Roman" w:hAnsi="Times New Roman" w:cs="Times New Roman"/>
          <w:i w:val="0"/>
          <w:sz w:val="26"/>
          <w:szCs w:val="26"/>
        </w:rPr>
        <w:t xml:space="preserve"> về </w:t>
      </w:r>
      <w:r>
        <w:rPr>
          <w:rStyle w:val="Emphasis"/>
          <w:rFonts w:ascii="Times New Roman" w:hAnsi="Times New Roman" w:cs="Times New Roman"/>
          <w:i w:val="0"/>
          <w:sz w:val="26"/>
          <w:szCs w:val="26"/>
        </w:rPr>
        <w:t xml:space="preserve">vận chuyển </w:t>
      </w:r>
      <w:r w:rsidR="006405D7" w:rsidRPr="006405D7">
        <w:rPr>
          <w:rStyle w:val="Emphasis"/>
          <w:rFonts w:ascii="Times New Roman" w:hAnsi="Times New Roman" w:cs="Times New Roman"/>
          <w:i w:val="0"/>
          <w:sz w:val="26"/>
          <w:szCs w:val="26"/>
        </w:rPr>
        <w:t xml:space="preserve">hàng hóa, Lufthansa, </w:t>
      </w:r>
      <w:r>
        <w:rPr>
          <w:rStyle w:val="Emphasis"/>
          <w:rFonts w:ascii="Times New Roman" w:hAnsi="Times New Roman" w:cs="Times New Roman"/>
          <w:i w:val="0"/>
          <w:sz w:val="26"/>
          <w:szCs w:val="26"/>
        </w:rPr>
        <w:t>có</w:t>
      </w:r>
      <w:r w:rsidR="006405D7" w:rsidRPr="006405D7">
        <w:rPr>
          <w:rStyle w:val="Emphasis"/>
          <w:rFonts w:ascii="Times New Roman" w:hAnsi="Times New Roman" w:cs="Times New Roman"/>
          <w:i w:val="0"/>
          <w:sz w:val="26"/>
          <w:szCs w:val="26"/>
        </w:rPr>
        <w:t xml:space="preserve"> lưu lượng vận chuyển hàng hóa giả</w:t>
      </w:r>
      <w:r>
        <w:rPr>
          <w:rStyle w:val="Emphasis"/>
          <w:rFonts w:ascii="Times New Roman" w:hAnsi="Times New Roman" w:cs="Times New Roman"/>
          <w:i w:val="0"/>
          <w:sz w:val="26"/>
          <w:szCs w:val="26"/>
        </w:rPr>
        <w:t>m 2,</w:t>
      </w:r>
      <w:r w:rsidR="006405D7" w:rsidRPr="006405D7">
        <w:rPr>
          <w:rStyle w:val="Emphasis"/>
          <w:rFonts w:ascii="Times New Roman" w:hAnsi="Times New Roman" w:cs="Times New Roman"/>
          <w:i w:val="0"/>
          <w:sz w:val="26"/>
          <w:szCs w:val="26"/>
        </w:rPr>
        <w:t>9% so với năm ngoái với 904 triệu tấ</w:t>
      </w:r>
      <w:r>
        <w:rPr>
          <w:rStyle w:val="Emphasis"/>
          <w:rFonts w:ascii="Times New Roman" w:hAnsi="Times New Roman" w:cs="Times New Roman"/>
          <w:i w:val="0"/>
          <w:sz w:val="26"/>
          <w:szCs w:val="26"/>
        </w:rPr>
        <w:t>n hàng hóa</w:t>
      </w:r>
      <w:r w:rsidR="006405D7">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w:t>
      </w:r>
      <w:r w:rsidR="006405D7" w:rsidRPr="006405D7">
        <w:rPr>
          <w:rStyle w:val="Emphasis"/>
          <w:rFonts w:ascii="Times New Roman" w:hAnsi="Times New Roman" w:cs="Times New Roman"/>
          <w:i w:val="0"/>
          <w:sz w:val="26"/>
          <w:szCs w:val="26"/>
        </w:rPr>
        <w:t>Đây là tháng thứ hai liên tiế</w:t>
      </w:r>
      <w:r>
        <w:rPr>
          <w:rStyle w:val="Emphasis"/>
          <w:rFonts w:ascii="Times New Roman" w:hAnsi="Times New Roman" w:cs="Times New Roman"/>
          <w:i w:val="0"/>
          <w:sz w:val="26"/>
          <w:szCs w:val="26"/>
        </w:rPr>
        <w:t xml:space="preserve">p mà hãng </w:t>
      </w:r>
      <w:r w:rsidR="006405D7" w:rsidRPr="006405D7">
        <w:rPr>
          <w:rStyle w:val="Emphasis"/>
          <w:rFonts w:ascii="Times New Roman" w:hAnsi="Times New Roman" w:cs="Times New Roman"/>
          <w:i w:val="0"/>
          <w:sz w:val="26"/>
          <w:szCs w:val="26"/>
        </w:rPr>
        <w:t>hàng không</w:t>
      </w:r>
      <w:r>
        <w:rPr>
          <w:rStyle w:val="Emphasis"/>
          <w:rFonts w:ascii="Times New Roman" w:hAnsi="Times New Roman" w:cs="Times New Roman"/>
          <w:i w:val="0"/>
          <w:sz w:val="26"/>
          <w:szCs w:val="26"/>
        </w:rPr>
        <w:t xml:space="preserve"> của</w:t>
      </w:r>
      <w:r w:rsidR="006405D7" w:rsidRPr="006405D7">
        <w:rPr>
          <w:rStyle w:val="Emphasis"/>
          <w:rFonts w:ascii="Times New Roman" w:hAnsi="Times New Roman" w:cs="Times New Roman"/>
          <w:i w:val="0"/>
          <w:sz w:val="26"/>
          <w:szCs w:val="26"/>
        </w:rPr>
        <w:t xml:space="preserve"> Đức đã ghi nhận mức giảm và so sánh với mức tăng trưở</w:t>
      </w:r>
      <w:r w:rsidR="006405D7">
        <w:rPr>
          <w:rStyle w:val="Emphasis"/>
          <w:rFonts w:ascii="Times New Roman" w:hAnsi="Times New Roman" w:cs="Times New Roman"/>
          <w:i w:val="0"/>
          <w:sz w:val="26"/>
          <w:szCs w:val="26"/>
        </w:rPr>
        <w:t>ng hàng năm là 2%.</w:t>
      </w:r>
      <w:r>
        <w:rPr>
          <w:rStyle w:val="Emphasis"/>
          <w:rFonts w:ascii="Times New Roman" w:hAnsi="Times New Roman" w:cs="Times New Roman"/>
          <w:i w:val="0"/>
          <w:sz w:val="26"/>
          <w:szCs w:val="26"/>
        </w:rPr>
        <w:t xml:space="preserve"> </w:t>
      </w:r>
      <w:r w:rsidR="006405D7" w:rsidRPr="006405D7">
        <w:rPr>
          <w:rStyle w:val="Emphasis"/>
          <w:rFonts w:ascii="Times New Roman" w:hAnsi="Times New Roman" w:cs="Times New Roman"/>
          <w:i w:val="0"/>
          <w:sz w:val="26"/>
          <w:szCs w:val="26"/>
        </w:rPr>
        <w:t xml:space="preserve">Trong khi nhu cầu giảm, lượng hàng hóa cung cấp từ </w:t>
      </w:r>
      <w:r>
        <w:rPr>
          <w:rStyle w:val="Emphasis"/>
          <w:rFonts w:ascii="Times New Roman" w:hAnsi="Times New Roman" w:cs="Times New Roman"/>
          <w:i w:val="0"/>
          <w:sz w:val="26"/>
          <w:szCs w:val="26"/>
        </w:rPr>
        <w:t xml:space="preserve">hãng </w:t>
      </w:r>
      <w:r w:rsidR="006405D7" w:rsidRPr="006405D7">
        <w:rPr>
          <w:rStyle w:val="Emphasis"/>
          <w:rFonts w:ascii="Times New Roman" w:hAnsi="Times New Roman" w:cs="Times New Roman"/>
          <w:i w:val="0"/>
          <w:sz w:val="26"/>
          <w:szCs w:val="26"/>
        </w:rPr>
        <w:t>đã tăng 1,8% và kết quả là hệ số tải của nó trong tháng 7 giảm xuống còn 64,1% so với 67,2% củ</w:t>
      </w:r>
      <w:r w:rsidR="006405D7">
        <w:rPr>
          <w:rStyle w:val="Emphasis"/>
          <w:rFonts w:ascii="Times New Roman" w:hAnsi="Times New Roman" w:cs="Times New Roman"/>
          <w:i w:val="0"/>
          <w:sz w:val="26"/>
          <w:szCs w:val="26"/>
        </w:rPr>
        <w:t>a năm ngoái</w:t>
      </w:r>
      <w:r w:rsidR="00FD30EA">
        <w:rPr>
          <w:rStyle w:val="Emphasis"/>
          <w:rFonts w:ascii="Times New Roman" w:hAnsi="Times New Roman" w:cs="Times New Roman"/>
          <w:i w:val="0"/>
          <w:sz w:val="26"/>
          <w:szCs w:val="26"/>
        </w:rPr>
        <w:t>.</w:t>
      </w:r>
      <w:r w:rsidR="001B6623" w:rsidRPr="001B6623">
        <w:rPr>
          <w:rStyle w:val="Emphasis"/>
          <w:rFonts w:ascii="Times New Roman" w:hAnsi="Times New Roman" w:cs="Times New Roman"/>
          <w:i w:val="0"/>
          <w:sz w:val="26"/>
          <w:szCs w:val="26"/>
        </w:rPr>
        <w:t xml:space="preserve"> </w:t>
      </w:r>
    </w:p>
    <w:p w:rsidR="006405D7" w:rsidRPr="006405D7" w:rsidRDefault="006405D7" w:rsidP="006405D7">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t>IAG Cargo, bao gồm sức tải hàng hóa của British Airways, Iberia và Aer Lingus, cũng chứng kiến lượng gi</w:t>
      </w:r>
      <w:r w:rsidR="002C2BD4">
        <w:rPr>
          <w:rStyle w:val="Emphasis"/>
          <w:rFonts w:ascii="Times New Roman" w:hAnsi="Times New Roman" w:cs="Times New Roman"/>
          <w:i w:val="0"/>
          <w:sz w:val="26"/>
          <w:szCs w:val="26"/>
        </w:rPr>
        <w:t xml:space="preserve">ao thông hàng hóa trong tháng 7/2018 </w:t>
      </w:r>
      <w:r w:rsidRPr="006405D7">
        <w:rPr>
          <w:rStyle w:val="Emphasis"/>
          <w:rFonts w:ascii="Times New Roman" w:hAnsi="Times New Roman" w:cs="Times New Roman"/>
          <w:i w:val="0"/>
          <w:sz w:val="26"/>
          <w:szCs w:val="26"/>
        </w:rPr>
        <w:t xml:space="preserve">giảm 3,1% xuống còn 462 triệu tấn hàng tấn. </w:t>
      </w:r>
      <w:r w:rsidR="002C2BD4">
        <w:rPr>
          <w:rStyle w:val="Emphasis"/>
          <w:rFonts w:ascii="Times New Roman" w:hAnsi="Times New Roman" w:cs="Times New Roman"/>
          <w:i w:val="0"/>
          <w:sz w:val="26"/>
          <w:szCs w:val="26"/>
        </w:rPr>
        <w:t>Hãng</w:t>
      </w:r>
      <w:r w:rsidRPr="006405D7">
        <w:rPr>
          <w:rStyle w:val="Emphasis"/>
          <w:rFonts w:ascii="Times New Roman" w:hAnsi="Times New Roman" w:cs="Times New Roman"/>
          <w:i w:val="0"/>
          <w:sz w:val="26"/>
          <w:szCs w:val="26"/>
        </w:rPr>
        <w:t xml:space="preserve"> hàng không</w:t>
      </w:r>
      <w:r w:rsidR="002C2BD4">
        <w:rPr>
          <w:rStyle w:val="Emphasis"/>
          <w:rFonts w:ascii="Times New Roman" w:hAnsi="Times New Roman" w:cs="Times New Roman"/>
          <w:i w:val="0"/>
          <w:sz w:val="26"/>
          <w:szCs w:val="26"/>
        </w:rPr>
        <w:t xml:space="preserve"> này</w:t>
      </w:r>
      <w:r w:rsidRPr="006405D7">
        <w:rPr>
          <w:rStyle w:val="Emphasis"/>
          <w:rFonts w:ascii="Times New Roman" w:hAnsi="Times New Roman" w:cs="Times New Roman"/>
          <w:i w:val="0"/>
          <w:sz w:val="26"/>
          <w:szCs w:val="26"/>
        </w:rPr>
        <w:t xml:space="preserve"> đã giảm lưu lượng hàng hóa trong bảy tháng đầu năm và hiệu suất giảm 0,9%</w:t>
      </w:r>
      <w:r w:rsidR="000D40A5">
        <w:rPr>
          <w:rStyle w:val="Emphasis"/>
          <w:rFonts w:ascii="Times New Roman" w:hAnsi="Times New Roman" w:cs="Times New Roman"/>
          <w:i w:val="0"/>
          <w:sz w:val="26"/>
          <w:szCs w:val="26"/>
        </w:rPr>
        <w:t xml:space="preserve"> so với cùng kỳ năm ngoái</w:t>
      </w:r>
      <w:r w:rsidRPr="006405D7">
        <w:rPr>
          <w:rStyle w:val="Emphasis"/>
          <w:rFonts w:ascii="Times New Roman" w:hAnsi="Times New Roman" w:cs="Times New Roman"/>
          <w:i w:val="0"/>
          <w:sz w:val="26"/>
          <w:szCs w:val="26"/>
        </w:rPr>
        <w:t>.</w:t>
      </w:r>
    </w:p>
    <w:p w:rsidR="006405D7" w:rsidRPr="006405D7" w:rsidRDefault="006405D7" w:rsidP="006405D7">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lastRenderedPageBreak/>
        <w:t xml:space="preserve">Trong bản cập nhật mới nhất của thị trường, IATA cho biết hiệu suất của </w:t>
      </w:r>
      <w:r w:rsidR="000D40A5">
        <w:rPr>
          <w:rStyle w:val="Emphasis"/>
          <w:rFonts w:ascii="Times New Roman" w:hAnsi="Times New Roman" w:cs="Times New Roman"/>
          <w:i w:val="0"/>
          <w:sz w:val="26"/>
          <w:szCs w:val="26"/>
        </w:rPr>
        <w:t xml:space="preserve">các </w:t>
      </w:r>
      <w:r w:rsidRPr="006405D7">
        <w:rPr>
          <w:rStyle w:val="Emphasis"/>
          <w:rFonts w:ascii="Times New Roman" w:hAnsi="Times New Roman" w:cs="Times New Roman"/>
          <w:i w:val="0"/>
          <w:sz w:val="26"/>
          <w:szCs w:val="26"/>
        </w:rPr>
        <w:t>hãng hàng không châu Âu đang bị ảnh hưởng bởi sự suy giảm trong các đơn đặt hàng xuất khẩu, trong khi tắc nghẽn chuỗi cung ứ</w:t>
      </w:r>
      <w:r w:rsidR="004E20A4">
        <w:rPr>
          <w:rStyle w:val="Emphasis"/>
          <w:rFonts w:ascii="Times New Roman" w:hAnsi="Times New Roman" w:cs="Times New Roman"/>
          <w:i w:val="0"/>
          <w:sz w:val="26"/>
          <w:szCs w:val="26"/>
        </w:rPr>
        <w:t>ng</w:t>
      </w:r>
      <w:r w:rsidRPr="006405D7">
        <w:rPr>
          <w:rStyle w:val="Emphasis"/>
          <w:rFonts w:ascii="Times New Roman" w:hAnsi="Times New Roman" w:cs="Times New Roman"/>
          <w:i w:val="0"/>
          <w:sz w:val="26"/>
          <w:szCs w:val="26"/>
        </w:rPr>
        <w:t xml:space="preserve"> thường dẫn đến nhu cầu vận tải hàng không tăng.</w:t>
      </w:r>
    </w:p>
    <w:p w:rsidR="006405D7" w:rsidRPr="006405D7" w:rsidRDefault="006405D7" w:rsidP="004E20A4">
      <w:pPr>
        <w:spacing w:line="312" w:lineRule="auto"/>
        <w:ind w:firstLine="720"/>
        <w:jc w:val="both"/>
        <w:rPr>
          <w:rStyle w:val="Emphasis"/>
          <w:rFonts w:ascii="Times New Roman" w:hAnsi="Times New Roman" w:cs="Times New Roman"/>
          <w:i w:val="0"/>
          <w:sz w:val="26"/>
          <w:szCs w:val="26"/>
        </w:rPr>
      </w:pPr>
      <w:r w:rsidRPr="006405D7">
        <w:rPr>
          <w:rStyle w:val="Emphasis"/>
          <w:rFonts w:ascii="Times New Roman" w:hAnsi="Times New Roman" w:cs="Times New Roman"/>
          <w:i w:val="0"/>
          <w:sz w:val="26"/>
          <w:szCs w:val="26"/>
        </w:rPr>
        <w:t xml:space="preserve">Hiệu suất trong tháng tốt hơn tại </w:t>
      </w:r>
      <w:r w:rsidR="000D40A5">
        <w:rPr>
          <w:rStyle w:val="Emphasis"/>
          <w:rFonts w:ascii="Times New Roman" w:hAnsi="Times New Roman" w:cs="Times New Roman"/>
          <w:i w:val="0"/>
          <w:sz w:val="26"/>
          <w:szCs w:val="26"/>
        </w:rPr>
        <w:t>các hãng hàng không của Pháp và Phần Lan (</w:t>
      </w:r>
      <w:r w:rsidRPr="006405D7">
        <w:rPr>
          <w:rStyle w:val="Emphasis"/>
          <w:rFonts w:ascii="Times New Roman" w:hAnsi="Times New Roman" w:cs="Times New Roman"/>
          <w:i w:val="0"/>
          <w:sz w:val="26"/>
          <w:szCs w:val="26"/>
        </w:rPr>
        <w:t>Air France KLM và Finnair</w:t>
      </w:r>
      <w:r w:rsidR="000D40A5">
        <w:rPr>
          <w:rStyle w:val="Emphasis"/>
          <w:rFonts w:ascii="Times New Roman" w:hAnsi="Times New Roman" w:cs="Times New Roman"/>
          <w:i w:val="0"/>
          <w:sz w:val="26"/>
          <w:szCs w:val="26"/>
        </w:rPr>
        <w:t>)</w:t>
      </w:r>
      <w:r w:rsidR="004E20A4">
        <w:rPr>
          <w:rStyle w:val="Emphasis"/>
          <w:rFonts w:ascii="Times New Roman" w:hAnsi="Times New Roman" w:cs="Times New Roman"/>
          <w:i w:val="0"/>
          <w:sz w:val="26"/>
          <w:szCs w:val="26"/>
        </w:rPr>
        <w:t xml:space="preserve">. </w:t>
      </w:r>
      <w:r w:rsidRPr="006405D7">
        <w:rPr>
          <w:rStyle w:val="Emphasis"/>
          <w:rFonts w:ascii="Times New Roman" w:hAnsi="Times New Roman" w:cs="Times New Roman"/>
          <w:i w:val="0"/>
          <w:sz w:val="26"/>
          <w:szCs w:val="26"/>
        </w:rPr>
        <w:t xml:space="preserve">Tại Air France KLM, tháng </w:t>
      </w:r>
      <w:r w:rsidR="000D40A5">
        <w:rPr>
          <w:rStyle w:val="Emphasis"/>
          <w:rFonts w:ascii="Times New Roman" w:hAnsi="Times New Roman" w:cs="Times New Roman"/>
          <w:i w:val="0"/>
          <w:sz w:val="26"/>
          <w:szCs w:val="26"/>
        </w:rPr>
        <w:t xml:space="preserve">7/2018 </w:t>
      </w:r>
      <w:r w:rsidRPr="006405D7">
        <w:rPr>
          <w:rStyle w:val="Emphasis"/>
          <w:rFonts w:ascii="Times New Roman" w:hAnsi="Times New Roman" w:cs="Times New Roman"/>
          <w:i w:val="0"/>
          <w:sz w:val="26"/>
          <w:szCs w:val="26"/>
        </w:rPr>
        <w:t>lưu lượng hàng hóa tăng 4,6% so với cùng kỳ năm ngoái, đạt 737 triệu tấ</w:t>
      </w:r>
      <w:r w:rsidR="000D40A5">
        <w:rPr>
          <w:rStyle w:val="Emphasis"/>
          <w:rFonts w:ascii="Times New Roman" w:hAnsi="Times New Roman" w:cs="Times New Roman"/>
          <w:i w:val="0"/>
          <w:sz w:val="26"/>
          <w:szCs w:val="26"/>
        </w:rPr>
        <w:t xml:space="preserve">n, là mức tăng mạnh nhất theo tháng kể từ mùa cao điểm vào năm ngoái. Nhưng tính chung 7 tháng đầu năm lưu lượng hàng hóa của Air France đã </w:t>
      </w:r>
      <w:r w:rsidRPr="006405D7">
        <w:rPr>
          <w:rStyle w:val="Emphasis"/>
          <w:rFonts w:ascii="Times New Roman" w:hAnsi="Times New Roman" w:cs="Times New Roman"/>
          <w:i w:val="0"/>
          <w:sz w:val="26"/>
          <w:szCs w:val="26"/>
        </w:rPr>
        <w:t xml:space="preserve">giảm 0,3% </w:t>
      </w:r>
      <w:r w:rsidR="000D40A5">
        <w:rPr>
          <w:rStyle w:val="Emphasis"/>
          <w:rFonts w:ascii="Times New Roman" w:hAnsi="Times New Roman" w:cs="Times New Roman"/>
          <w:i w:val="0"/>
          <w:sz w:val="26"/>
          <w:szCs w:val="26"/>
        </w:rPr>
        <w:t xml:space="preserve">so với cùng kỳ năm ngoái. </w:t>
      </w:r>
      <w:r w:rsidRPr="006405D7">
        <w:rPr>
          <w:rStyle w:val="Emphasis"/>
          <w:rFonts w:ascii="Times New Roman" w:hAnsi="Times New Roman" w:cs="Times New Roman"/>
          <w:i w:val="0"/>
          <w:sz w:val="26"/>
          <w:szCs w:val="26"/>
        </w:rPr>
        <w:t xml:space="preserve">Năm nay hãng đã thay thế ba máy bay combi Boeing 747 của mình bằng B787, trong khi </w:t>
      </w:r>
      <w:r w:rsidR="000D40A5">
        <w:rPr>
          <w:rStyle w:val="Emphasis"/>
          <w:rFonts w:ascii="Times New Roman" w:hAnsi="Times New Roman" w:cs="Times New Roman"/>
          <w:i w:val="0"/>
          <w:sz w:val="26"/>
          <w:szCs w:val="26"/>
        </w:rPr>
        <w:t>đình công</w:t>
      </w:r>
      <w:r w:rsidRPr="006405D7">
        <w:rPr>
          <w:rStyle w:val="Emphasis"/>
          <w:rFonts w:ascii="Times New Roman" w:hAnsi="Times New Roman" w:cs="Times New Roman"/>
          <w:i w:val="0"/>
          <w:sz w:val="26"/>
          <w:szCs w:val="26"/>
        </w:rPr>
        <w:t xml:space="preserve"> liên tục của nhân viên Air France dẫn đến việc hủy chuyến bay đầ</w:t>
      </w:r>
      <w:r w:rsidR="000D40A5">
        <w:rPr>
          <w:rStyle w:val="Emphasis"/>
          <w:rFonts w:ascii="Times New Roman" w:hAnsi="Times New Roman" w:cs="Times New Roman"/>
          <w:i w:val="0"/>
          <w:sz w:val="26"/>
          <w:szCs w:val="26"/>
        </w:rPr>
        <w:t>u năm nay</w:t>
      </w:r>
    </w:p>
    <w:p w:rsidR="006405D7" w:rsidRPr="006405D7" w:rsidRDefault="000D40A5" w:rsidP="000D40A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Hãng hàng không của Phần Lan-</w:t>
      </w:r>
      <w:r w:rsidR="006405D7" w:rsidRPr="006405D7">
        <w:rPr>
          <w:rStyle w:val="Emphasis"/>
          <w:rFonts w:ascii="Times New Roman" w:hAnsi="Times New Roman" w:cs="Times New Roman"/>
          <w:i w:val="0"/>
          <w:sz w:val="26"/>
          <w:szCs w:val="26"/>
        </w:rPr>
        <w:t xml:space="preserve"> Finnair </w:t>
      </w:r>
      <w:r>
        <w:rPr>
          <w:rStyle w:val="Emphasis"/>
          <w:rFonts w:ascii="Times New Roman" w:hAnsi="Times New Roman" w:cs="Times New Roman"/>
          <w:i w:val="0"/>
          <w:sz w:val="26"/>
          <w:szCs w:val="26"/>
        </w:rPr>
        <w:t>có</w:t>
      </w:r>
      <w:r w:rsidR="006405D7" w:rsidRPr="006405D7">
        <w:rPr>
          <w:rStyle w:val="Emphasis"/>
          <w:rFonts w:ascii="Times New Roman" w:hAnsi="Times New Roman" w:cs="Times New Roman"/>
          <w:i w:val="0"/>
          <w:sz w:val="26"/>
          <w:szCs w:val="26"/>
        </w:rPr>
        <w:t xml:space="preserve"> lưu lượng hàng hóa tăng 2,8% so với cùng kỳ năm ngoái, đạt 90,7 triệu tấn. </w:t>
      </w:r>
      <w:r>
        <w:rPr>
          <w:rStyle w:val="Emphasis"/>
          <w:rFonts w:ascii="Times New Roman" w:hAnsi="Times New Roman" w:cs="Times New Roman"/>
          <w:i w:val="0"/>
          <w:sz w:val="26"/>
          <w:szCs w:val="26"/>
        </w:rPr>
        <w:t>Tính chung</w:t>
      </w:r>
      <w:r w:rsidR="006405D7" w:rsidRPr="006405D7">
        <w:rPr>
          <w:rStyle w:val="Emphasis"/>
          <w:rFonts w:ascii="Times New Roman" w:hAnsi="Times New Roman" w:cs="Times New Roman"/>
          <w:i w:val="0"/>
          <w:sz w:val="26"/>
          <w:szCs w:val="26"/>
        </w:rPr>
        <w:t xml:space="preserve"> bảy tháng đầu tiên, khi lưu lượng hàng hóa tăng 2,2%.</w:t>
      </w:r>
      <w:r>
        <w:rPr>
          <w:rStyle w:val="Emphasis"/>
          <w:rFonts w:ascii="Times New Roman" w:hAnsi="Times New Roman" w:cs="Times New Roman"/>
          <w:i w:val="0"/>
          <w:sz w:val="26"/>
          <w:szCs w:val="26"/>
        </w:rPr>
        <w:t xml:space="preserve"> </w:t>
      </w:r>
      <w:r w:rsidR="006405D7" w:rsidRPr="006405D7">
        <w:rPr>
          <w:rStyle w:val="Emphasis"/>
          <w:rFonts w:ascii="Times New Roman" w:hAnsi="Times New Roman" w:cs="Times New Roman"/>
          <w:i w:val="0"/>
          <w:sz w:val="26"/>
          <w:szCs w:val="26"/>
        </w:rPr>
        <w:t>Công suất tăng 7% trong tháng do sử dụng máy bay lớn hơn. Hãng hàng không</w:t>
      </w:r>
      <w:r>
        <w:rPr>
          <w:rStyle w:val="Emphasis"/>
          <w:rFonts w:ascii="Times New Roman" w:hAnsi="Times New Roman" w:cs="Times New Roman"/>
          <w:i w:val="0"/>
          <w:sz w:val="26"/>
          <w:szCs w:val="26"/>
        </w:rPr>
        <w:t xml:space="preserve"> này</w:t>
      </w:r>
      <w:r w:rsidR="006405D7" w:rsidRPr="006405D7">
        <w:rPr>
          <w:rStyle w:val="Emphasis"/>
          <w:rFonts w:ascii="Times New Roman" w:hAnsi="Times New Roman" w:cs="Times New Roman"/>
          <w:i w:val="0"/>
          <w:sz w:val="26"/>
          <w:szCs w:val="26"/>
        </w:rPr>
        <w:t xml:space="preserve"> cho biết họ được hưởng lợi từ sự tăng trưởng về khối lượng của Nhật, bù đắp cho kết thúc thỏa thuận thuê không gian từ Japan Airlines.</w:t>
      </w:r>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0" w:name="_Toc524529276"/>
      <w:r>
        <w:rPr>
          <w:rFonts w:ascii="Times New Roman" w:hAnsi="Times New Roman" w:cs="Times New Roman"/>
          <w:b/>
          <w:sz w:val="26"/>
          <w:szCs w:val="26"/>
        </w:rPr>
        <w:t>Dịch vụ kho bãi,</w:t>
      </w:r>
      <w:r w:rsidR="00684393">
        <w:rPr>
          <w:rFonts w:ascii="Times New Roman" w:hAnsi="Times New Roman" w:cs="Times New Roman"/>
          <w:b/>
          <w:sz w:val="26"/>
          <w:szCs w:val="26"/>
        </w:rPr>
        <w:t xml:space="preserve"> đóng gói,</w:t>
      </w:r>
      <w:r>
        <w:rPr>
          <w:rFonts w:ascii="Times New Roman" w:hAnsi="Times New Roman" w:cs="Times New Roman"/>
          <w:b/>
          <w:sz w:val="26"/>
          <w:szCs w:val="26"/>
        </w:rPr>
        <w:t xml:space="preserve"> giao nhận và tài sản logistics</w:t>
      </w:r>
      <w:r w:rsidR="003F7065">
        <w:rPr>
          <w:rFonts w:ascii="Times New Roman" w:hAnsi="Times New Roman" w:cs="Times New Roman"/>
          <w:b/>
          <w:sz w:val="26"/>
          <w:szCs w:val="26"/>
        </w:rPr>
        <w:t>:</w:t>
      </w:r>
      <w:bookmarkEnd w:id="10"/>
      <w:r w:rsidR="003F7065">
        <w:rPr>
          <w:rFonts w:ascii="Times New Roman" w:hAnsi="Times New Roman" w:cs="Times New Roman"/>
          <w:b/>
          <w:sz w:val="26"/>
          <w:szCs w:val="26"/>
        </w:rPr>
        <w:t xml:space="preserve"> </w:t>
      </w:r>
    </w:p>
    <w:p w:rsidR="0031024D" w:rsidRPr="0031024D" w:rsidRDefault="0031024D" w:rsidP="0031024D">
      <w:pPr>
        <w:spacing w:line="312" w:lineRule="auto"/>
        <w:ind w:firstLine="720"/>
        <w:jc w:val="both"/>
        <w:rPr>
          <w:rStyle w:val="Emphasis"/>
          <w:rFonts w:ascii="Times New Roman" w:hAnsi="Times New Roman" w:cs="Times New Roman"/>
          <w:sz w:val="26"/>
          <w:szCs w:val="26"/>
        </w:rPr>
      </w:pPr>
      <w:r w:rsidRPr="0031024D">
        <w:rPr>
          <w:rStyle w:val="Emphasis"/>
          <w:rFonts w:ascii="Times New Roman" w:hAnsi="Times New Roman" w:cs="Times New Roman"/>
          <w:sz w:val="26"/>
          <w:szCs w:val="26"/>
        </w:rPr>
        <w:t>Giải pháp đóng gói tùy biến</w:t>
      </w:r>
    </w:p>
    <w:p w:rsidR="0031024D" w:rsidRPr="00684393" w:rsidRDefault="00684393" w:rsidP="0031024D">
      <w:pPr>
        <w:spacing w:line="312" w:lineRule="auto"/>
        <w:ind w:firstLine="720"/>
        <w:jc w:val="both"/>
        <w:rPr>
          <w:rStyle w:val="Emphasis"/>
          <w:rFonts w:ascii="Times New Roman" w:hAnsi="Times New Roman" w:cs="Times New Roman"/>
          <w:i w:val="0"/>
          <w:sz w:val="26"/>
          <w:szCs w:val="26"/>
        </w:rPr>
      </w:pPr>
      <w:r w:rsidRPr="00684393">
        <w:t xml:space="preserve"> </w:t>
      </w:r>
      <w:r w:rsidRPr="00684393">
        <w:rPr>
          <w:rStyle w:val="Emphasis"/>
          <w:rFonts w:ascii="Times New Roman" w:hAnsi="Times New Roman" w:cs="Times New Roman"/>
          <w:i w:val="0"/>
          <w:sz w:val="26"/>
          <w:szCs w:val="26"/>
        </w:rPr>
        <w:t xml:space="preserve">BEUMER Group, một nhà cung cấp giải pháp cho các hệ thống đóng gói hoàn chỉnh, hiện đang cung cấp tùy chọn trang bị hệ thống làm đầy BEUMER fillpac R với một đơn vị </w:t>
      </w:r>
      <w:r w:rsidR="0031024D">
        <w:rPr>
          <w:rStyle w:val="Emphasis"/>
          <w:rFonts w:ascii="Times New Roman" w:hAnsi="Times New Roman" w:cs="Times New Roman"/>
          <w:i w:val="0"/>
          <w:sz w:val="26"/>
          <w:szCs w:val="26"/>
        </w:rPr>
        <w:t>máy may, máy hàn siêu âm để niêm phong túi</w:t>
      </w:r>
      <w:r w:rsidRPr="00684393">
        <w:rPr>
          <w:rStyle w:val="Emphasis"/>
          <w:rFonts w:ascii="Times New Roman" w:hAnsi="Times New Roman" w:cs="Times New Roman"/>
          <w:i w:val="0"/>
          <w:sz w:val="26"/>
          <w:szCs w:val="26"/>
        </w:rPr>
        <w:t xml:space="preserve">. Các túi đầy có </w:t>
      </w:r>
      <w:r w:rsidR="0031024D">
        <w:rPr>
          <w:rStyle w:val="Emphasis"/>
          <w:rFonts w:ascii="Times New Roman" w:hAnsi="Times New Roman" w:cs="Times New Roman"/>
          <w:i w:val="0"/>
          <w:sz w:val="26"/>
          <w:szCs w:val="26"/>
        </w:rPr>
        <w:t xml:space="preserve">chất liệu và kiểu dáng ưu việt hơn hẳn so với các dòng bao bì trước đó của hãng. </w:t>
      </w:r>
    </w:p>
    <w:p w:rsidR="00684393" w:rsidRPr="00684393" w:rsidRDefault="00684393" w:rsidP="00684393">
      <w:pPr>
        <w:spacing w:line="312" w:lineRule="auto"/>
        <w:ind w:firstLine="720"/>
        <w:jc w:val="both"/>
        <w:rPr>
          <w:rStyle w:val="Emphasis"/>
          <w:rFonts w:ascii="Times New Roman" w:hAnsi="Times New Roman" w:cs="Times New Roman"/>
          <w:i w:val="0"/>
          <w:sz w:val="26"/>
          <w:szCs w:val="26"/>
        </w:rPr>
      </w:pPr>
      <w:r w:rsidRPr="00684393">
        <w:rPr>
          <w:rStyle w:val="Emphasis"/>
          <w:rFonts w:ascii="Times New Roman" w:hAnsi="Times New Roman" w:cs="Times New Roman"/>
          <w:i w:val="0"/>
          <w:sz w:val="26"/>
          <w:szCs w:val="26"/>
        </w:rPr>
        <w:t xml:space="preserve">EUMER fillpac R cho phép các loại định dạng và khác nhau, chẳng hạn như túi đáy van và túi van phẳng, được làm đầy với các vật liệu khác nhau khác nhau, trong cấu trúc từ rất tốt đến rất thô. Để tối ưu hóa BEUMER Group có thể trang bị cho fillpac R </w:t>
      </w:r>
      <w:r w:rsidR="0031024D">
        <w:rPr>
          <w:rStyle w:val="Emphasis"/>
          <w:rFonts w:ascii="Times New Roman" w:hAnsi="Times New Roman" w:cs="Times New Roman"/>
          <w:i w:val="0"/>
          <w:sz w:val="26"/>
          <w:szCs w:val="26"/>
        </w:rPr>
        <w:t>bằng máy may, máy hàn siêu âm để niêm phong túi</w:t>
      </w:r>
      <w:r w:rsidRPr="00684393">
        <w:rPr>
          <w:rStyle w:val="Emphasis"/>
          <w:rFonts w:ascii="Times New Roman" w:hAnsi="Times New Roman" w:cs="Times New Roman"/>
          <w:i w:val="0"/>
          <w:sz w:val="26"/>
          <w:szCs w:val="26"/>
        </w:rPr>
        <w:t xml:space="preserve"> theo yêu cầ</w:t>
      </w:r>
      <w:r>
        <w:rPr>
          <w:rStyle w:val="Emphasis"/>
          <w:rFonts w:ascii="Times New Roman" w:hAnsi="Times New Roman" w:cs="Times New Roman"/>
          <w:i w:val="0"/>
          <w:sz w:val="26"/>
          <w:szCs w:val="26"/>
        </w:rPr>
        <w:t>u.</w:t>
      </w:r>
    </w:p>
    <w:p w:rsidR="008861B4" w:rsidRDefault="00684393" w:rsidP="00684393">
      <w:pPr>
        <w:spacing w:line="312" w:lineRule="auto"/>
        <w:ind w:firstLine="720"/>
        <w:jc w:val="both"/>
        <w:rPr>
          <w:rStyle w:val="Emphasis"/>
          <w:rFonts w:ascii="Times New Roman" w:hAnsi="Times New Roman" w:cs="Times New Roman"/>
          <w:i w:val="0"/>
          <w:sz w:val="26"/>
          <w:szCs w:val="26"/>
        </w:rPr>
      </w:pPr>
      <w:r w:rsidRPr="00684393">
        <w:rPr>
          <w:rStyle w:val="Emphasis"/>
          <w:rFonts w:ascii="Times New Roman" w:hAnsi="Times New Roman" w:cs="Times New Roman"/>
          <w:i w:val="0"/>
          <w:sz w:val="26"/>
          <w:szCs w:val="26"/>
        </w:rPr>
        <w:lastRenderedPageBreak/>
        <w:t>Trước khi làm đầy, tay áo bơm hơi được gắ</w:t>
      </w:r>
      <w:r w:rsidR="00585B54">
        <w:rPr>
          <w:rStyle w:val="Emphasis"/>
          <w:rFonts w:ascii="Times New Roman" w:hAnsi="Times New Roman" w:cs="Times New Roman"/>
          <w:i w:val="0"/>
          <w:sz w:val="26"/>
          <w:szCs w:val="26"/>
        </w:rPr>
        <w:t>n vào vòi</w:t>
      </w:r>
      <w:r w:rsidRPr="00684393">
        <w:rPr>
          <w:rStyle w:val="Emphasis"/>
          <w:rFonts w:ascii="Times New Roman" w:hAnsi="Times New Roman" w:cs="Times New Roman"/>
          <w:i w:val="0"/>
          <w:sz w:val="26"/>
          <w:szCs w:val="26"/>
        </w:rPr>
        <w:t xml:space="preserve"> đặc biệt được thổi phồng, ngăn chặn sự thoát ra của vật liệu. Khi túi đầy, nó sẽ tự động được kéo ra từ vòi chiết và được niêm phong bằng </w:t>
      </w:r>
      <w:r w:rsidR="0031024D">
        <w:rPr>
          <w:rStyle w:val="Emphasis"/>
          <w:rFonts w:ascii="Times New Roman" w:hAnsi="Times New Roman" w:cs="Times New Roman"/>
          <w:i w:val="0"/>
          <w:sz w:val="26"/>
          <w:szCs w:val="26"/>
        </w:rPr>
        <w:t xml:space="preserve">các máy hàn </w:t>
      </w:r>
      <w:r w:rsidRPr="00684393">
        <w:rPr>
          <w:rStyle w:val="Emphasis"/>
          <w:rFonts w:ascii="Times New Roman" w:hAnsi="Times New Roman" w:cs="Times New Roman"/>
          <w:i w:val="0"/>
          <w:sz w:val="26"/>
          <w:szCs w:val="26"/>
        </w:rPr>
        <w:t>siêu âm</w:t>
      </w:r>
      <w:r w:rsidR="0031024D">
        <w:rPr>
          <w:rStyle w:val="Emphasis"/>
          <w:rFonts w:ascii="Times New Roman" w:hAnsi="Times New Roman" w:cs="Times New Roman"/>
          <w:i w:val="0"/>
          <w:sz w:val="26"/>
          <w:szCs w:val="26"/>
        </w:rPr>
        <w:t>,</w:t>
      </w:r>
      <w:r w:rsidRPr="00684393">
        <w:rPr>
          <w:rStyle w:val="Emphasis"/>
          <w:rFonts w:ascii="Times New Roman" w:hAnsi="Times New Roman" w:cs="Times New Roman"/>
          <w:i w:val="0"/>
          <w:sz w:val="26"/>
          <w:szCs w:val="26"/>
        </w:rPr>
        <w:t xml:space="preserve"> đảm bả</w:t>
      </w:r>
      <w:r w:rsidR="0031024D">
        <w:rPr>
          <w:rStyle w:val="Emphasis"/>
          <w:rFonts w:ascii="Times New Roman" w:hAnsi="Times New Roman" w:cs="Times New Roman"/>
          <w:i w:val="0"/>
          <w:sz w:val="26"/>
          <w:szCs w:val="26"/>
        </w:rPr>
        <w:t xml:space="preserve">o </w:t>
      </w:r>
      <w:r w:rsidRPr="00684393">
        <w:rPr>
          <w:rStyle w:val="Emphasis"/>
          <w:rFonts w:ascii="Times New Roman" w:hAnsi="Times New Roman" w:cs="Times New Roman"/>
          <w:i w:val="0"/>
          <w:sz w:val="26"/>
          <w:szCs w:val="26"/>
        </w:rPr>
        <w:t>vật liệu không bị đổ hoặc bị ô nhiễm trong quá trình vận chuyển bằng xe tả</w:t>
      </w:r>
      <w:r>
        <w:rPr>
          <w:rStyle w:val="Emphasis"/>
          <w:rFonts w:ascii="Times New Roman" w:hAnsi="Times New Roman" w:cs="Times New Roman"/>
          <w:i w:val="0"/>
          <w:sz w:val="26"/>
          <w:szCs w:val="26"/>
        </w:rPr>
        <w:t>i</w:t>
      </w:r>
      <w:r w:rsidRPr="00684393">
        <w:rPr>
          <w:rStyle w:val="Emphasis"/>
          <w:rFonts w:ascii="Times New Roman" w:hAnsi="Times New Roman" w:cs="Times New Roman"/>
          <w:i w:val="0"/>
          <w:sz w:val="26"/>
          <w:szCs w:val="26"/>
        </w:rPr>
        <w:t>.</w:t>
      </w:r>
    </w:p>
    <w:p w:rsidR="0031024D" w:rsidRPr="0031024D" w:rsidRDefault="0031024D" w:rsidP="00684393">
      <w:pPr>
        <w:spacing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X</w:t>
      </w:r>
      <w:r w:rsidRPr="0031024D">
        <w:rPr>
          <w:rStyle w:val="Emphasis"/>
          <w:rFonts w:ascii="Times New Roman" w:hAnsi="Times New Roman" w:cs="Times New Roman"/>
          <w:sz w:val="26"/>
          <w:szCs w:val="26"/>
        </w:rPr>
        <w:t>ây dựng kho hải sản lớn tại sân bay quốc tế Oslo</w:t>
      </w:r>
      <w:r>
        <w:rPr>
          <w:rStyle w:val="Emphasis"/>
          <w:rFonts w:ascii="Times New Roman" w:hAnsi="Times New Roman" w:cs="Times New Roman"/>
          <w:sz w:val="26"/>
          <w:szCs w:val="26"/>
        </w:rPr>
        <w:t xml:space="preserve"> (Na</w:t>
      </w:r>
      <w:r w:rsidR="004E20A4">
        <w:rPr>
          <w:rStyle w:val="Emphasis"/>
          <w:rFonts w:ascii="Times New Roman" w:hAnsi="Times New Roman" w:cs="Times New Roman"/>
          <w:sz w:val="26"/>
          <w:szCs w:val="26"/>
        </w:rPr>
        <w:t xml:space="preserve"> U</w:t>
      </w:r>
      <w:r>
        <w:rPr>
          <w:rStyle w:val="Emphasis"/>
          <w:rFonts w:ascii="Times New Roman" w:hAnsi="Times New Roman" w:cs="Times New Roman"/>
          <w:sz w:val="26"/>
          <w:szCs w:val="26"/>
        </w:rPr>
        <w:t>y)</w:t>
      </w:r>
    </w:p>
    <w:p w:rsidR="0031024D" w:rsidRDefault="0031024D" w:rsidP="000C4A13">
      <w:pPr>
        <w:spacing w:line="312" w:lineRule="auto"/>
        <w:ind w:firstLine="720"/>
        <w:jc w:val="both"/>
        <w:rPr>
          <w:rStyle w:val="Emphasis"/>
          <w:rFonts w:ascii="Times New Roman" w:hAnsi="Times New Roman" w:cs="Times New Roman"/>
          <w:i w:val="0"/>
          <w:sz w:val="26"/>
          <w:szCs w:val="26"/>
        </w:rPr>
      </w:pPr>
      <w:r w:rsidRPr="0031024D">
        <w:rPr>
          <w:rStyle w:val="Emphasis"/>
          <w:rFonts w:ascii="Times New Roman" w:hAnsi="Times New Roman" w:cs="Times New Roman"/>
          <w:i w:val="0"/>
          <w:sz w:val="26"/>
          <w:szCs w:val="26"/>
        </w:rPr>
        <w:t>Sân bay Oslo, Gardermoen (</w:t>
      </w:r>
      <w:r>
        <w:rPr>
          <w:rStyle w:val="Emphasis"/>
          <w:rFonts w:ascii="Times New Roman" w:hAnsi="Times New Roman" w:cs="Times New Roman"/>
          <w:i w:val="0"/>
          <w:sz w:val="26"/>
          <w:szCs w:val="26"/>
        </w:rPr>
        <w:t xml:space="preserve">mã theo </w:t>
      </w:r>
      <w:hyperlink r:id="rId9" w:tooltip="Mã sân bay IATA" w:history="1">
        <w:r w:rsidRPr="0031024D">
          <w:rPr>
            <w:rStyle w:val="Emphasis"/>
            <w:rFonts w:ascii="Times New Roman" w:hAnsi="Times New Roman" w:cs="Times New Roman"/>
            <w:i w:val="0"/>
            <w:sz w:val="26"/>
            <w:szCs w:val="26"/>
          </w:rPr>
          <w:t>IATA</w:t>
        </w:r>
      </w:hyperlink>
      <w:r>
        <w:rPr>
          <w:rStyle w:val="Emphasis"/>
          <w:rFonts w:ascii="Times New Roman" w:hAnsi="Times New Roman" w:cs="Times New Roman"/>
          <w:i w:val="0"/>
          <w:sz w:val="26"/>
          <w:szCs w:val="26"/>
        </w:rPr>
        <w:t xml:space="preserve"> là</w:t>
      </w:r>
      <w:r w:rsidRPr="0031024D">
        <w:rPr>
          <w:rStyle w:val="Emphasis"/>
          <w:rFonts w:ascii="Times New Roman" w:hAnsi="Times New Roman" w:cs="Times New Roman"/>
          <w:i w:val="0"/>
          <w:sz w:val="26"/>
          <w:szCs w:val="26"/>
        </w:rPr>
        <w:t> OSL, </w:t>
      </w:r>
      <w:r>
        <w:rPr>
          <w:rStyle w:val="Emphasis"/>
          <w:rFonts w:ascii="Times New Roman" w:hAnsi="Times New Roman" w:cs="Times New Roman"/>
          <w:i w:val="0"/>
          <w:sz w:val="26"/>
          <w:szCs w:val="26"/>
        </w:rPr>
        <w:t xml:space="preserve">theo </w:t>
      </w:r>
      <w:hyperlink r:id="rId10" w:tooltip="Mã sân bay ICAO" w:history="1">
        <w:r w:rsidRPr="0031024D">
          <w:rPr>
            <w:rStyle w:val="Emphasis"/>
            <w:rFonts w:ascii="Times New Roman" w:hAnsi="Times New Roman" w:cs="Times New Roman"/>
            <w:i w:val="0"/>
            <w:sz w:val="26"/>
            <w:szCs w:val="26"/>
          </w:rPr>
          <w:t>ICAO</w:t>
        </w:r>
      </w:hyperlink>
      <w:r>
        <w:rPr>
          <w:rStyle w:val="Emphasis"/>
          <w:rFonts w:ascii="Times New Roman" w:hAnsi="Times New Roman" w:cs="Times New Roman"/>
          <w:i w:val="0"/>
          <w:sz w:val="26"/>
          <w:szCs w:val="26"/>
        </w:rPr>
        <w:t xml:space="preserve"> là</w:t>
      </w:r>
      <w:r w:rsidRPr="0031024D">
        <w:rPr>
          <w:rStyle w:val="Emphasis"/>
          <w:rFonts w:ascii="Times New Roman" w:hAnsi="Times New Roman" w:cs="Times New Roman"/>
          <w:i w:val="0"/>
          <w:sz w:val="26"/>
          <w:szCs w:val="26"/>
        </w:rPr>
        <w:t> ENGM) (</w:t>
      </w:r>
      <w:hyperlink r:id="rId11" w:tooltip="Tiếng Na Uy" w:history="1">
        <w:r w:rsidRPr="0031024D">
          <w:rPr>
            <w:rStyle w:val="Emphasis"/>
            <w:rFonts w:ascii="Times New Roman" w:hAnsi="Times New Roman" w:cs="Times New Roman"/>
            <w:i w:val="0"/>
            <w:sz w:val="26"/>
            <w:szCs w:val="26"/>
          </w:rPr>
          <w:t>tiếng Na Uy</w:t>
        </w:r>
      </w:hyperlink>
      <w:r w:rsidRPr="0031024D">
        <w:rPr>
          <w:rStyle w:val="Emphasis"/>
          <w:rFonts w:ascii="Times New Roman" w:hAnsi="Times New Roman" w:cs="Times New Roman"/>
          <w:i w:val="0"/>
          <w:sz w:val="26"/>
          <w:szCs w:val="26"/>
        </w:rPr>
        <w:t>: Oslo lufthavn, Gardermoen) tọa lạc ở </w:t>
      </w:r>
      <w:hyperlink r:id="rId12" w:tooltip="Ullensaker" w:history="1">
        <w:r w:rsidRPr="0031024D">
          <w:rPr>
            <w:rStyle w:val="Emphasis"/>
            <w:rFonts w:ascii="Times New Roman" w:hAnsi="Times New Roman" w:cs="Times New Roman"/>
            <w:i w:val="0"/>
            <w:sz w:val="26"/>
            <w:szCs w:val="26"/>
          </w:rPr>
          <w:t>Ullensaker</w:t>
        </w:r>
      </w:hyperlink>
      <w:r w:rsidRPr="0031024D">
        <w:rPr>
          <w:rStyle w:val="Emphasis"/>
          <w:rFonts w:ascii="Times New Roman" w:hAnsi="Times New Roman" w:cs="Times New Roman"/>
          <w:i w:val="0"/>
          <w:sz w:val="26"/>
          <w:szCs w:val="26"/>
        </w:rPr>
        <w:t>, </w:t>
      </w:r>
      <w:hyperlink r:id="rId13" w:tooltip="Na Uy" w:history="1">
        <w:r w:rsidRPr="0031024D">
          <w:rPr>
            <w:rStyle w:val="Emphasis"/>
            <w:rFonts w:ascii="Times New Roman" w:hAnsi="Times New Roman" w:cs="Times New Roman"/>
            <w:i w:val="0"/>
            <w:sz w:val="26"/>
            <w:szCs w:val="26"/>
          </w:rPr>
          <w:t>Na Uy</w:t>
        </w:r>
      </w:hyperlink>
      <w:r w:rsidRPr="0031024D">
        <w:rPr>
          <w:rStyle w:val="Emphasis"/>
          <w:rFonts w:ascii="Times New Roman" w:hAnsi="Times New Roman" w:cs="Times New Roman"/>
          <w:i w:val="0"/>
          <w:sz w:val="26"/>
          <w:szCs w:val="26"/>
        </w:rPr>
        <w:t>, 48 km phía Nam của </w:t>
      </w:r>
      <w:hyperlink r:id="rId14" w:tooltip="Oslo" w:history="1">
        <w:r w:rsidRPr="0031024D">
          <w:rPr>
            <w:rStyle w:val="Emphasis"/>
            <w:rFonts w:ascii="Times New Roman" w:hAnsi="Times New Roman" w:cs="Times New Roman"/>
            <w:i w:val="0"/>
            <w:sz w:val="26"/>
            <w:szCs w:val="26"/>
          </w:rPr>
          <w:t>Oslo</w:t>
        </w:r>
      </w:hyperlink>
      <w:r w:rsidRPr="0031024D">
        <w:rPr>
          <w:rStyle w:val="Emphasis"/>
          <w:rFonts w:ascii="Times New Roman" w:hAnsi="Times New Roman" w:cs="Times New Roman"/>
          <w:i w:val="0"/>
          <w:sz w:val="26"/>
          <w:szCs w:val="26"/>
        </w:rPr>
        <w:t>. Mở cửa năm 1998, đây là sân bay quốc tế chính của </w:t>
      </w:r>
      <w:hyperlink r:id="rId15" w:tooltip="Na Uy" w:history="1">
        <w:r w:rsidRPr="0031024D">
          <w:rPr>
            <w:rStyle w:val="Emphasis"/>
            <w:rFonts w:ascii="Times New Roman" w:hAnsi="Times New Roman" w:cs="Times New Roman"/>
            <w:i w:val="0"/>
            <w:sz w:val="26"/>
            <w:szCs w:val="26"/>
          </w:rPr>
          <w:t>Na Uy</w:t>
        </w:r>
      </w:hyperlink>
      <w:r w:rsidRPr="0031024D">
        <w:rPr>
          <w:rStyle w:val="Emphasis"/>
          <w:rFonts w:ascii="Times New Roman" w:hAnsi="Times New Roman" w:cs="Times New Roman"/>
          <w:i w:val="0"/>
          <w:sz w:val="26"/>
          <w:szCs w:val="26"/>
        </w:rPr>
        <w:t>, có 2 </w:t>
      </w:r>
      <w:hyperlink r:id="rId16" w:tooltip="Đường băng" w:history="1">
        <w:r w:rsidRPr="0031024D">
          <w:rPr>
            <w:rStyle w:val="Emphasis"/>
            <w:rFonts w:ascii="Times New Roman" w:hAnsi="Times New Roman" w:cs="Times New Roman"/>
            <w:i w:val="0"/>
            <w:sz w:val="26"/>
            <w:szCs w:val="26"/>
          </w:rPr>
          <w:t>đường băng</w:t>
        </w:r>
      </w:hyperlink>
      <w:r w:rsidRPr="0031024D">
        <w:rPr>
          <w:rStyle w:val="Emphasis"/>
          <w:rFonts w:ascii="Times New Roman" w:hAnsi="Times New Roman" w:cs="Times New Roman"/>
          <w:i w:val="0"/>
          <w:sz w:val="26"/>
          <w:szCs w:val="26"/>
        </w:rPr>
        <w:t>. Đây là trung tâm của các hãng hàng không </w:t>
      </w:r>
      <w:hyperlink r:id="rId17" w:tooltip="SAS Braathens (trang chưa được viết)" w:history="1">
        <w:r w:rsidRPr="0031024D">
          <w:rPr>
            <w:rStyle w:val="Emphasis"/>
            <w:rFonts w:ascii="Times New Roman" w:hAnsi="Times New Roman" w:cs="Times New Roman"/>
            <w:i w:val="0"/>
            <w:sz w:val="26"/>
            <w:szCs w:val="26"/>
          </w:rPr>
          <w:t>SAS Braathens</w:t>
        </w:r>
      </w:hyperlink>
      <w:r w:rsidRPr="0031024D">
        <w:rPr>
          <w:rStyle w:val="Emphasis"/>
          <w:rFonts w:ascii="Times New Roman" w:hAnsi="Times New Roman" w:cs="Times New Roman"/>
          <w:i w:val="0"/>
          <w:sz w:val="26"/>
          <w:szCs w:val="26"/>
        </w:rPr>
        <w:t> và </w:t>
      </w:r>
      <w:hyperlink r:id="rId18" w:tooltip="Norwegian Air Shuttle" w:history="1">
        <w:r w:rsidRPr="0031024D">
          <w:rPr>
            <w:rStyle w:val="Emphasis"/>
            <w:rFonts w:ascii="Times New Roman" w:hAnsi="Times New Roman" w:cs="Times New Roman"/>
            <w:i w:val="0"/>
            <w:sz w:val="26"/>
            <w:szCs w:val="26"/>
          </w:rPr>
          <w:t>Norwegian Air Shuttle</w:t>
        </w:r>
      </w:hyperlink>
      <w:r w:rsidRPr="0031024D">
        <w:rPr>
          <w:rStyle w:val="Emphasis"/>
          <w:rFonts w:ascii="Times New Roman" w:hAnsi="Times New Roman" w:cs="Times New Roman"/>
          <w:i w:val="0"/>
          <w:sz w:val="26"/>
          <w:szCs w:val="26"/>
        </w:rPr>
        <w:t>. Các chuyến bay quốc tế chủ yếu đi châu Âu, một số khác đi các châu lục khác</w:t>
      </w:r>
      <w:r>
        <w:rPr>
          <w:rStyle w:val="Emphasis"/>
          <w:rFonts w:ascii="Times New Roman" w:hAnsi="Times New Roman" w:cs="Times New Roman"/>
          <w:i w:val="0"/>
          <w:sz w:val="26"/>
          <w:szCs w:val="26"/>
        </w:rPr>
        <w:t xml:space="preserve">. </w:t>
      </w:r>
      <w:r w:rsidRPr="0031024D">
        <w:rPr>
          <w:rStyle w:val="Emphasis"/>
          <w:rFonts w:ascii="Times New Roman" w:hAnsi="Times New Roman" w:cs="Times New Roman"/>
          <w:i w:val="0"/>
          <w:sz w:val="26"/>
          <w:szCs w:val="26"/>
        </w:rPr>
        <w:t>Sân bay Oslo kết nối với 162 sân bay khác, trong đó có 30 sân bay nội địa. Hai hãng hàng không nội địa sử dụng sân bay Oslo là </w:t>
      </w:r>
      <w:hyperlink r:id="rId19" w:tooltip="Scandinavian Airlines" w:history="1">
        <w:r w:rsidRPr="0031024D">
          <w:rPr>
            <w:rStyle w:val="Emphasis"/>
            <w:rFonts w:ascii="Times New Roman" w:hAnsi="Times New Roman" w:cs="Times New Roman"/>
            <w:i w:val="0"/>
            <w:sz w:val="26"/>
            <w:szCs w:val="26"/>
          </w:rPr>
          <w:t>Scandinavian Airlines System</w:t>
        </w:r>
      </w:hyperlink>
      <w:r w:rsidRPr="0031024D">
        <w:rPr>
          <w:rStyle w:val="Emphasis"/>
          <w:rFonts w:ascii="Times New Roman" w:hAnsi="Times New Roman" w:cs="Times New Roman"/>
          <w:i w:val="0"/>
          <w:sz w:val="26"/>
          <w:szCs w:val="26"/>
        </w:rPr>
        <w:t> (SAS) và </w:t>
      </w:r>
      <w:hyperlink r:id="rId20" w:tooltip="Norwegian Air Shuttle" w:history="1">
        <w:r w:rsidRPr="0031024D">
          <w:rPr>
            <w:rStyle w:val="Emphasis"/>
            <w:rFonts w:ascii="Times New Roman" w:hAnsi="Times New Roman" w:cs="Times New Roman"/>
            <w:i w:val="0"/>
            <w:sz w:val="26"/>
            <w:szCs w:val="26"/>
          </w:rPr>
          <w:t>Norwegian Air Shuttle</w:t>
        </w:r>
      </w:hyperlink>
      <w:r w:rsidRPr="0031024D">
        <w:rPr>
          <w:rStyle w:val="Emphasis"/>
          <w:rFonts w:ascii="Times New Roman" w:hAnsi="Times New Roman" w:cs="Times New Roman"/>
          <w:i w:val="0"/>
          <w:sz w:val="26"/>
          <w:szCs w:val="26"/>
        </w:rPr>
        <w:t>. Vai trò của sân bay Oslo, cùng bới hai sân bay thủ đô Scandinavia khác, là trung tâm của SAS, còn nó là trung tâm chính của hãngr Norwegian. Về nội địa, SAS và Norwegian Air Shuttle đều có tuyến bay với 15 sân bay chính.</w:t>
      </w:r>
    </w:p>
    <w:p w:rsidR="00684393" w:rsidRPr="00684393" w:rsidRDefault="00585B54" w:rsidP="00585B5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Do Na Uy là quốc gia có thương mại thủy sản lớn trên thế giới, việc xây dựng các trung tâm kho hải sản tại các sân bây quốc tế lớn là hết sức cần thiết.  Do đó, m</w:t>
      </w:r>
      <w:r w:rsidR="00684393" w:rsidRPr="00684393">
        <w:rPr>
          <w:rStyle w:val="Emphasis"/>
          <w:rFonts w:ascii="Times New Roman" w:hAnsi="Times New Roman" w:cs="Times New Roman"/>
          <w:i w:val="0"/>
          <w:sz w:val="26"/>
          <w:szCs w:val="26"/>
        </w:rPr>
        <w:t>ột bản ghi nhớ đã được ký kết giữa Dịch vụ bay trên toàn thế giới (WFS) và Sjømatterminalen AS để vận hành Trung tâm Hải sản tại Sân bay Oslo. Trung tâm hải sản sẽ xử lý lên đến 250.000 tấn hải sản hàng năm</w:t>
      </w:r>
      <w:r>
        <w:rPr>
          <w:rStyle w:val="Emphasis"/>
          <w:rFonts w:ascii="Times New Roman" w:hAnsi="Times New Roman" w:cs="Times New Roman"/>
          <w:i w:val="0"/>
          <w:sz w:val="26"/>
          <w:szCs w:val="26"/>
        </w:rPr>
        <w:t>, đáp ứng các yêu cầu của một chuỗi cung ứng lạnh hiện đại</w:t>
      </w:r>
      <w:r w:rsidR="000C4A13">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w:t>
      </w:r>
      <w:r w:rsidR="00684393" w:rsidRPr="00684393">
        <w:rPr>
          <w:rStyle w:val="Emphasis"/>
          <w:rFonts w:ascii="Times New Roman" w:hAnsi="Times New Roman" w:cs="Times New Roman"/>
          <w:i w:val="0"/>
          <w:sz w:val="26"/>
          <w:szCs w:val="26"/>
        </w:rPr>
        <w:t>Trung tâm Hải sản tại Sân bay Oslo sẽ tăng sức cạnh tranh của Hải sản Na Uy trên toàn cầu và công nghiệp hóa việc xử lý</w:t>
      </w:r>
      <w:r>
        <w:rPr>
          <w:rStyle w:val="Emphasis"/>
          <w:rFonts w:ascii="Times New Roman" w:hAnsi="Times New Roman" w:cs="Times New Roman"/>
          <w:i w:val="0"/>
          <w:sz w:val="26"/>
          <w:szCs w:val="26"/>
        </w:rPr>
        <w:t xml:space="preserve"> các sản phẩm sau khi xuất xưởng</w:t>
      </w:r>
      <w:r w:rsidR="00684393" w:rsidRPr="00684393">
        <w:rPr>
          <w:rStyle w:val="Emphasis"/>
          <w:rFonts w:ascii="Times New Roman" w:hAnsi="Times New Roman" w:cs="Times New Roman"/>
          <w:i w:val="0"/>
          <w:sz w:val="26"/>
          <w:szCs w:val="26"/>
        </w:rPr>
        <w:t xml:space="preserve">. </w:t>
      </w:r>
    </w:p>
    <w:p w:rsidR="00684393" w:rsidRDefault="00684393" w:rsidP="00585B54">
      <w:pPr>
        <w:spacing w:line="312" w:lineRule="auto"/>
        <w:ind w:firstLine="720"/>
        <w:jc w:val="both"/>
        <w:rPr>
          <w:rStyle w:val="Emphasis"/>
          <w:rFonts w:ascii="Times New Roman" w:hAnsi="Times New Roman" w:cs="Times New Roman"/>
          <w:i w:val="0"/>
          <w:sz w:val="26"/>
          <w:szCs w:val="26"/>
        </w:rPr>
      </w:pPr>
      <w:r w:rsidRPr="00684393">
        <w:rPr>
          <w:rStyle w:val="Emphasis"/>
          <w:rFonts w:ascii="Times New Roman" w:hAnsi="Times New Roman" w:cs="Times New Roman"/>
          <w:i w:val="0"/>
          <w:sz w:val="26"/>
          <w:szCs w:val="26"/>
        </w:rPr>
        <w:t>Trong năm 2017, Sân bay Oslo là Sân bay hàng hóa phát triển nhanh nhất ở châu Âu với mức tăng 36%. Khoảng 185.000 tấ</w:t>
      </w:r>
      <w:r w:rsidR="00585B54">
        <w:rPr>
          <w:rStyle w:val="Emphasis"/>
          <w:rFonts w:ascii="Times New Roman" w:hAnsi="Times New Roman" w:cs="Times New Roman"/>
          <w:i w:val="0"/>
          <w:sz w:val="26"/>
          <w:szCs w:val="26"/>
        </w:rPr>
        <w:t>n hàng hóa đã được xử lý trong và ngoài sân bay, trong đó có</w:t>
      </w:r>
      <w:r w:rsidRPr="00684393">
        <w:rPr>
          <w:rStyle w:val="Emphasis"/>
          <w:rFonts w:ascii="Times New Roman" w:hAnsi="Times New Roman" w:cs="Times New Roman"/>
          <w:i w:val="0"/>
          <w:sz w:val="26"/>
          <w:szCs w:val="26"/>
        </w:rPr>
        <w:t xml:space="preserve"> 90.000 tấn hải sả</w:t>
      </w:r>
      <w:r>
        <w:rPr>
          <w:rStyle w:val="Emphasis"/>
          <w:rFonts w:ascii="Times New Roman" w:hAnsi="Times New Roman" w:cs="Times New Roman"/>
          <w:i w:val="0"/>
          <w:sz w:val="26"/>
          <w:szCs w:val="26"/>
        </w:rPr>
        <w:t>n.</w:t>
      </w:r>
      <w:r w:rsidR="00585B54">
        <w:rPr>
          <w:rStyle w:val="Emphasis"/>
          <w:rFonts w:ascii="Times New Roman" w:hAnsi="Times New Roman" w:cs="Times New Roman"/>
          <w:i w:val="0"/>
          <w:sz w:val="26"/>
          <w:szCs w:val="26"/>
        </w:rPr>
        <w:t xml:space="preserve"> Theo </w:t>
      </w:r>
      <w:r w:rsidR="00585B54" w:rsidRPr="00684393">
        <w:rPr>
          <w:rStyle w:val="Emphasis"/>
          <w:rFonts w:ascii="Times New Roman" w:hAnsi="Times New Roman" w:cs="Times New Roman"/>
          <w:i w:val="0"/>
          <w:sz w:val="26"/>
          <w:szCs w:val="26"/>
        </w:rPr>
        <w:t>Phó chủ tịch điều hành củ</w:t>
      </w:r>
      <w:r w:rsidR="00585B54">
        <w:rPr>
          <w:rStyle w:val="Emphasis"/>
          <w:rFonts w:ascii="Times New Roman" w:hAnsi="Times New Roman" w:cs="Times New Roman"/>
          <w:i w:val="0"/>
          <w:sz w:val="26"/>
          <w:szCs w:val="26"/>
        </w:rPr>
        <w:t>a sân bay Oslo, t</w:t>
      </w:r>
      <w:r w:rsidRPr="00684393">
        <w:rPr>
          <w:rStyle w:val="Emphasis"/>
          <w:rFonts w:ascii="Times New Roman" w:hAnsi="Times New Roman" w:cs="Times New Roman"/>
          <w:i w:val="0"/>
          <w:sz w:val="26"/>
          <w:szCs w:val="26"/>
        </w:rPr>
        <w:t>rung tâm</w:t>
      </w:r>
      <w:r w:rsidR="00585B54">
        <w:rPr>
          <w:rStyle w:val="Emphasis"/>
          <w:rFonts w:ascii="Times New Roman" w:hAnsi="Times New Roman" w:cs="Times New Roman"/>
          <w:i w:val="0"/>
          <w:sz w:val="26"/>
          <w:szCs w:val="26"/>
        </w:rPr>
        <w:t xml:space="preserve"> kho</w:t>
      </w:r>
      <w:r w:rsidRPr="00684393">
        <w:rPr>
          <w:rStyle w:val="Emphasis"/>
          <w:rFonts w:ascii="Times New Roman" w:hAnsi="Times New Roman" w:cs="Times New Roman"/>
          <w:i w:val="0"/>
          <w:sz w:val="26"/>
          <w:szCs w:val="26"/>
        </w:rPr>
        <w:t xml:space="preserve"> hải sản sẽ tạo ra giá trị cho tất cả Na Uy và tăng sức cạnh tranh của hải sản Na Uy trên toàn cầu, </w:t>
      </w:r>
    </w:p>
    <w:p w:rsidR="000C4A13" w:rsidRDefault="000C4A13" w:rsidP="00585B54">
      <w:pPr>
        <w:spacing w:line="312" w:lineRule="auto"/>
        <w:ind w:firstLine="720"/>
        <w:jc w:val="both"/>
        <w:rPr>
          <w:rStyle w:val="Emphasis"/>
          <w:rFonts w:ascii="Times New Roman" w:hAnsi="Times New Roman" w:cs="Times New Roman"/>
          <w:i w:val="0"/>
          <w:sz w:val="26"/>
          <w:szCs w:val="26"/>
        </w:rPr>
      </w:pPr>
      <w:r w:rsidRPr="000C4A13">
        <w:rPr>
          <w:rStyle w:val="Emphasis"/>
          <w:rFonts w:ascii="Times New Roman" w:hAnsi="Times New Roman" w:cs="Times New Roman"/>
          <w:i w:val="0"/>
          <w:sz w:val="26"/>
          <w:szCs w:val="26"/>
        </w:rPr>
        <w:t xml:space="preserve">Năm 2018, </w:t>
      </w:r>
      <w:r w:rsidR="00585B54">
        <w:rPr>
          <w:rStyle w:val="Emphasis"/>
          <w:rFonts w:ascii="Times New Roman" w:hAnsi="Times New Roman" w:cs="Times New Roman"/>
          <w:i w:val="0"/>
          <w:sz w:val="26"/>
          <w:szCs w:val="26"/>
        </w:rPr>
        <w:t xml:space="preserve">vận chuyển hải sản bằng đường hàng không của Na </w:t>
      </w:r>
      <w:r w:rsidRPr="000C4A13">
        <w:rPr>
          <w:rStyle w:val="Emphasis"/>
          <w:rFonts w:ascii="Times New Roman" w:hAnsi="Times New Roman" w:cs="Times New Roman"/>
          <w:i w:val="0"/>
          <w:sz w:val="26"/>
          <w:szCs w:val="26"/>
        </w:rPr>
        <w:t xml:space="preserve">dự kiến sẽ đạt khoảng 230.000 tấn. Sân bay Oslo hiện là sân bay chở hàng lớn nhất ở Bắc Âu </w:t>
      </w:r>
      <w:r w:rsidRPr="000C4A13">
        <w:rPr>
          <w:rStyle w:val="Emphasis"/>
          <w:rFonts w:ascii="Times New Roman" w:hAnsi="Times New Roman" w:cs="Times New Roman"/>
          <w:i w:val="0"/>
          <w:sz w:val="26"/>
          <w:szCs w:val="26"/>
        </w:rPr>
        <w:lastRenderedPageBreak/>
        <w:t xml:space="preserve">với 14 hãng hàng không hàng </w:t>
      </w:r>
      <w:r w:rsidR="00585B54">
        <w:rPr>
          <w:rStyle w:val="Emphasis"/>
          <w:rFonts w:ascii="Times New Roman" w:hAnsi="Times New Roman" w:cs="Times New Roman"/>
          <w:i w:val="0"/>
          <w:sz w:val="26"/>
          <w:szCs w:val="26"/>
        </w:rPr>
        <w:t>có các chuyến bay từ</w:t>
      </w:r>
      <w:r w:rsidRPr="000C4A13">
        <w:rPr>
          <w:rStyle w:val="Emphasis"/>
          <w:rFonts w:ascii="Times New Roman" w:hAnsi="Times New Roman" w:cs="Times New Roman"/>
          <w:i w:val="0"/>
          <w:sz w:val="26"/>
          <w:szCs w:val="26"/>
        </w:rPr>
        <w:t xml:space="preserve"> sân bay</w:t>
      </w:r>
      <w:r w:rsidR="00585B54">
        <w:rPr>
          <w:rStyle w:val="Emphasis"/>
          <w:rFonts w:ascii="Times New Roman" w:hAnsi="Times New Roman" w:cs="Times New Roman"/>
          <w:i w:val="0"/>
          <w:sz w:val="26"/>
          <w:szCs w:val="26"/>
        </w:rPr>
        <w:t xml:space="preserve"> này</w:t>
      </w:r>
      <w:r w:rsidRPr="000C4A13">
        <w:rPr>
          <w:rStyle w:val="Emphasis"/>
          <w:rFonts w:ascii="Times New Roman" w:hAnsi="Times New Roman" w:cs="Times New Roman"/>
          <w:i w:val="0"/>
          <w:sz w:val="26"/>
          <w:szCs w:val="26"/>
        </w:rPr>
        <w:t xml:space="preserve"> hàng tuầ</w:t>
      </w:r>
      <w:r>
        <w:rPr>
          <w:rStyle w:val="Emphasis"/>
          <w:rFonts w:ascii="Times New Roman" w:hAnsi="Times New Roman" w:cs="Times New Roman"/>
          <w:i w:val="0"/>
          <w:sz w:val="26"/>
          <w:szCs w:val="26"/>
        </w:rPr>
        <w:t>n.</w:t>
      </w:r>
      <w:r w:rsidR="00585B54">
        <w:rPr>
          <w:rStyle w:val="Emphasis"/>
          <w:rFonts w:ascii="Times New Roman" w:hAnsi="Times New Roman" w:cs="Times New Roman"/>
          <w:i w:val="0"/>
          <w:sz w:val="26"/>
          <w:szCs w:val="26"/>
        </w:rPr>
        <w:t xml:space="preserve"> Việc xây dựng </w:t>
      </w:r>
      <w:r w:rsidRPr="000C4A13">
        <w:rPr>
          <w:rStyle w:val="Emphasis"/>
          <w:rFonts w:ascii="Times New Roman" w:hAnsi="Times New Roman" w:cs="Times New Roman"/>
          <w:i w:val="0"/>
          <w:sz w:val="26"/>
          <w:szCs w:val="26"/>
        </w:rPr>
        <w:t>dự kiến sẽ bắt đầu vào tháng 4 năm 2019, với việc mở nhà ga vào năm 2021.</w:t>
      </w:r>
    </w:p>
    <w:p w:rsidR="008861B4" w:rsidRPr="003F7065" w:rsidRDefault="008861B4" w:rsidP="008861B4">
      <w:pPr>
        <w:pStyle w:val="ListParagraph"/>
        <w:numPr>
          <w:ilvl w:val="0"/>
          <w:numId w:val="1"/>
        </w:numPr>
        <w:spacing w:line="312" w:lineRule="auto"/>
        <w:outlineLvl w:val="0"/>
        <w:rPr>
          <w:rFonts w:ascii="Times New Roman" w:hAnsi="Times New Roman" w:cs="Times New Roman"/>
          <w:b/>
          <w:sz w:val="26"/>
          <w:szCs w:val="26"/>
        </w:rPr>
      </w:pPr>
      <w:bookmarkStart w:id="11" w:name="_Toc524529277"/>
      <w:r>
        <w:rPr>
          <w:rFonts w:ascii="Times New Roman" w:hAnsi="Times New Roman" w:cs="Times New Roman"/>
          <w:b/>
          <w:sz w:val="26"/>
          <w:szCs w:val="26"/>
        </w:rPr>
        <w:t>Một số hoạt động, sự kiện liên quan:</w:t>
      </w:r>
      <w:bookmarkEnd w:id="11"/>
      <w:r>
        <w:rPr>
          <w:rFonts w:ascii="Times New Roman" w:hAnsi="Times New Roman" w:cs="Times New Roman"/>
          <w:b/>
          <w:sz w:val="26"/>
          <w:szCs w:val="26"/>
        </w:rPr>
        <w:t xml:space="preserve"> </w:t>
      </w:r>
    </w:p>
    <w:p w:rsidR="008861B4" w:rsidRDefault="008861B4" w:rsidP="008861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doanh nghiệp Việt Nam quan tâm có thể tìm hiểu và tham gia một số sự kiện, hoạt động về logistics như sau tại EU: </w:t>
      </w:r>
    </w:p>
    <w:p w:rsidR="00D3615A" w:rsidRDefault="004759D4" w:rsidP="00D3615A">
      <w:pPr>
        <w:pStyle w:val="ListParagraph"/>
        <w:numPr>
          <w:ilvl w:val="0"/>
          <w:numId w:val="5"/>
        </w:numPr>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Hội nghị thượng đỉnh chuỗi cung ứng 3PL châu Âu</w:t>
      </w:r>
      <w:r w:rsidR="00D3615A">
        <w:rPr>
          <w:rStyle w:val="Emphasis"/>
          <w:rFonts w:ascii="Times New Roman" w:hAnsi="Times New Roman" w:cs="Times New Roman"/>
          <w:i w:val="0"/>
          <w:sz w:val="26"/>
          <w:szCs w:val="26"/>
        </w:rPr>
        <w:t xml:space="preserve">. </w:t>
      </w:r>
      <w:r w:rsidRPr="00D3615A">
        <w:rPr>
          <w:rStyle w:val="Emphasis"/>
          <w:rFonts w:ascii="Times New Roman" w:hAnsi="Times New Roman" w:cs="Times New Roman"/>
          <w:i w:val="0"/>
          <w:sz w:val="26"/>
          <w:szCs w:val="26"/>
        </w:rPr>
        <w:t>Địa điểm:</w:t>
      </w:r>
      <w:r w:rsidR="00D3615A">
        <w:rPr>
          <w:rStyle w:val="Emphasis"/>
          <w:rFonts w:ascii="Times New Roman" w:hAnsi="Times New Roman" w:cs="Times New Roman"/>
          <w:i w:val="0"/>
          <w:sz w:val="26"/>
          <w:szCs w:val="26"/>
        </w:rPr>
        <w:t xml:space="preserve"> </w:t>
      </w:r>
      <w:r w:rsidRPr="00D3615A">
        <w:rPr>
          <w:rStyle w:val="Emphasis"/>
          <w:rFonts w:ascii="Times New Roman" w:hAnsi="Times New Roman" w:cs="Times New Roman"/>
          <w:i w:val="0"/>
          <w:sz w:val="26"/>
          <w:szCs w:val="26"/>
        </w:rPr>
        <w:t>Hilton Düsseldorf</w:t>
      </w:r>
      <w:r w:rsidR="00D3615A">
        <w:rPr>
          <w:rStyle w:val="Emphasis"/>
          <w:rFonts w:ascii="Times New Roman" w:hAnsi="Times New Roman" w:cs="Times New Roman"/>
          <w:i w:val="0"/>
          <w:sz w:val="26"/>
          <w:szCs w:val="26"/>
        </w:rPr>
        <w:t>; ; Düsseldorf; Rheinland (</w:t>
      </w:r>
      <w:r w:rsidRPr="00D3615A">
        <w:rPr>
          <w:rStyle w:val="Emphasis"/>
          <w:rFonts w:ascii="Times New Roman" w:hAnsi="Times New Roman" w:cs="Times New Roman"/>
          <w:i w:val="0"/>
          <w:sz w:val="26"/>
          <w:szCs w:val="26"/>
        </w:rPr>
        <w:t>Germany</w:t>
      </w:r>
      <w:r w:rsidR="00D3615A">
        <w:rPr>
          <w:rStyle w:val="Emphasis"/>
          <w:rFonts w:ascii="Times New Roman" w:hAnsi="Times New Roman" w:cs="Times New Roman"/>
          <w:i w:val="0"/>
          <w:sz w:val="26"/>
          <w:szCs w:val="26"/>
        </w:rPr>
        <w:t xml:space="preserve">). Thông tin chi tiết xem tại: </w:t>
      </w:r>
      <w:hyperlink r:id="rId21" w:tgtFrame="_blank" w:history="1">
        <w:r w:rsidRPr="00D3615A">
          <w:rPr>
            <w:rStyle w:val="Emphasis"/>
            <w:rFonts w:ascii="Times New Roman" w:hAnsi="Times New Roman" w:cs="Times New Roman"/>
            <w:i w:val="0"/>
            <w:sz w:val="26"/>
            <w:szCs w:val="26"/>
          </w:rPr>
          <w:t>https://events.eft.com/eu3pl/</w:t>
        </w:r>
      </w:hyperlink>
    </w:p>
    <w:p w:rsidR="008861B4" w:rsidRPr="00D3615A" w:rsidRDefault="00D3615A" w:rsidP="00D3615A">
      <w:pPr>
        <w:pStyle w:val="ListParagraph"/>
        <w:numPr>
          <w:ilvl w:val="0"/>
          <w:numId w:val="5"/>
        </w:numPr>
        <w:rPr>
          <w:rStyle w:val="Emphasis"/>
          <w:rFonts w:ascii="Times New Roman" w:hAnsi="Times New Roman" w:cs="Times New Roman"/>
          <w:i w:val="0"/>
          <w:sz w:val="26"/>
          <w:szCs w:val="26"/>
        </w:rPr>
      </w:pPr>
      <w:r w:rsidRPr="00D3615A">
        <w:rPr>
          <w:rStyle w:val="Emphasis"/>
          <w:rFonts w:ascii="Times New Roman" w:hAnsi="Times New Roman" w:cs="Times New Roman"/>
          <w:i w:val="0"/>
          <w:sz w:val="26"/>
          <w:szCs w:val="26"/>
        </w:rPr>
        <w:t>Hội nghị Thế giới Hệ thống Giao thông Thông minh (ITS), sẽ diễn ra tại Copenhagen, Đan Mạch vào ngày 17-21 tháng 9 năm 2018.</w:t>
      </w:r>
    </w:p>
    <w:sectPr w:rsidR="008861B4" w:rsidRPr="00D3615A" w:rsidSect="00A723CF">
      <w:footerReference w:type="default" r:id="rId2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0A" w:rsidRDefault="0035030A" w:rsidP="00AC37BB">
      <w:pPr>
        <w:spacing w:after="0" w:line="240" w:lineRule="auto"/>
      </w:pPr>
      <w:r>
        <w:separator/>
      </w:r>
    </w:p>
  </w:endnote>
  <w:endnote w:type="continuationSeparator" w:id="0">
    <w:p w:rsidR="0035030A" w:rsidRDefault="0035030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0C4A13" w:rsidRDefault="000C4A13">
        <w:pPr>
          <w:pStyle w:val="Footer"/>
          <w:jc w:val="right"/>
        </w:pPr>
        <w:r>
          <w:fldChar w:fldCharType="begin"/>
        </w:r>
        <w:r>
          <w:instrText xml:space="preserve"> PAGE   \* MERGEFORMAT </w:instrText>
        </w:r>
        <w:r>
          <w:fldChar w:fldCharType="separate"/>
        </w:r>
        <w:r w:rsidR="003625DC">
          <w:rPr>
            <w:noProof/>
          </w:rPr>
          <w:t>1</w:t>
        </w:r>
        <w:r>
          <w:rPr>
            <w:noProof/>
          </w:rPr>
          <w:fldChar w:fldCharType="end"/>
        </w:r>
      </w:p>
    </w:sdtContent>
  </w:sdt>
  <w:p w:rsidR="000C4A13" w:rsidRDefault="000C4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0A" w:rsidRDefault="0035030A" w:rsidP="00AC37BB">
      <w:pPr>
        <w:spacing w:after="0" w:line="240" w:lineRule="auto"/>
      </w:pPr>
      <w:r>
        <w:separator/>
      </w:r>
    </w:p>
  </w:footnote>
  <w:footnote w:type="continuationSeparator" w:id="0">
    <w:p w:rsidR="0035030A" w:rsidRDefault="0035030A"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404AB"/>
    <w:rsid w:val="00047752"/>
    <w:rsid w:val="000556DB"/>
    <w:rsid w:val="00055DF9"/>
    <w:rsid w:val="000605A7"/>
    <w:rsid w:val="000702C6"/>
    <w:rsid w:val="0007459B"/>
    <w:rsid w:val="0007585B"/>
    <w:rsid w:val="00077006"/>
    <w:rsid w:val="0008468B"/>
    <w:rsid w:val="000953B0"/>
    <w:rsid w:val="000A464A"/>
    <w:rsid w:val="000A7DCD"/>
    <w:rsid w:val="000B2F48"/>
    <w:rsid w:val="000C0D15"/>
    <w:rsid w:val="000C173B"/>
    <w:rsid w:val="000C4A13"/>
    <w:rsid w:val="000C4BE5"/>
    <w:rsid w:val="000D2613"/>
    <w:rsid w:val="000D40A5"/>
    <w:rsid w:val="000E7849"/>
    <w:rsid w:val="00105E9D"/>
    <w:rsid w:val="001609DE"/>
    <w:rsid w:val="0018653A"/>
    <w:rsid w:val="0019560A"/>
    <w:rsid w:val="001B0A80"/>
    <w:rsid w:val="001B6623"/>
    <w:rsid w:val="001C03E8"/>
    <w:rsid w:val="001C262D"/>
    <w:rsid w:val="001D564A"/>
    <w:rsid w:val="001E3F15"/>
    <w:rsid w:val="0020385E"/>
    <w:rsid w:val="00203A98"/>
    <w:rsid w:val="0020733C"/>
    <w:rsid w:val="0020734B"/>
    <w:rsid w:val="00214896"/>
    <w:rsid w:val="00224A37"/>
    <w:rsid w:val="00243473"/>
    <w:rsid w:val="00244CD4"/>
    <w:rsid w:val="00285499"/>
    <w:rsid w:val="002B5F76"/>
    <w:rsid w:val="002C02E1"/>
    <w:rsid w:val="002C2BD4"/>
    <w:rsid w:val="002F3237"/>
    <w:rsid w:val="002F5988"/>
    <w:rsid w:val="00306EE7"/>
    <w:rsid w:val="0031024D"/>
    <w:rsid w:val="00314E63"/>
    <w:rsid w:val="00324E1E"/>
    <w:rsid w:val="00330A9C"/>
    <w:rsid w:val="00332DA3"/>
    <w:rsid w:val="00346733"/>
    <w:rsid w:val="0035030A"/>
    <w:rsid w:val="00352D8A"/>
    <w:rsid w:val="003625DC"/>
    <w:rsid w:val="00371CF7"/>
    <w:rsid w:val="00383FB5"/>
    <w:rsid w:val="00384C43"/>
    <w:rsid w:val="003B753D"/>
    <w:rsid w:val="003C4900"/>
    <w:rsid w:val="003C7461"/>
    <w:rsid w:val="003C78A0"/>
    <w:rsid w:val="003D5838"/>
    <w:rsid w:val="003F7065"/>
    <w:rsid w:val="00402455"/>
    <w:rsid w:val="00402E8C"/>
    <w:rsid w:val="00412796"/>
    <w:rsid w:val="00415C5A"/>
    <w:rsid w:val="00426F4B"/>
    <w:rsid w:val="00450667"/>
    <w:rsid w:val="00463BE5"/>
    <w:rsid w:val="00473E35"/>
    <w:rsid w:val="004759D4"/>
    <w:rsid w:val="0047612D"/>
    <w:rsid w:val="00480643"/>
    <w:rsid w:val="00480B11"/>
    <w:rsid w:val="00494332"/>
    <w:rsid w:val="004B1C72"/>
    <w:rsid w:val="004D2AD2"/>
    <w:rsid w:val="004E20A4"/>
    <w:rsid w:val="004E44EB"/>
    <w:rsid w:val="004F3BC7"/>
    <w:rsid w:val="005126F4"/>
    <w:rsid w:val="005207E9"/>
    <w:rsid w:val="00524751"/>
    <w:rsid w:val="00566681"/>
    <w:rsid w:val="00585B54"/>
    <w:rsid w:val="00593757"/>
    <w:rsid w:val="005C03DA"/>
    <w:rsid w:val="005C3675"/>
    <w:rsid w:val="005C4066"/>
    <w:rsid w:val="005D0AB1"/>
    <w:rsid w:val="005D3293"/>
    <w:rsid w:val="005E5963"/>
    <w:rsid w:val="005F4A37"/>
    <w:rsid w:val="00606F25"/>
    <w:rsid w:val="00607B55"/>
    <w:rsid w:val="00630B09"/>
    <w:rsid w:val="006330DF"/>
    <w:rsid w:val="006405D7"/>
    <w:rsid w:val="00666BFC"/>
    <w:rsid w:val="0066750D"/>
    <w:rsid w:val="006770C2"/>
    <w:rsid w:val="00680A05"/>
    <w:rsid w:val="0068407E"/>
    <w:rsid w:val="00684393"/>
    <w:rsid w:val="00685521"/>
    <w:rsid w:val="006B2EF6"/>
    <w:rsid w:val="006B51FD"/>
    <w:rsid w:val="006B5769"/>
    <w:rsid w:val="006C2A47"/>
    <w:rsid w:val="006C7647"/>
    <w:rsid w:val="006E1B4C"/>
    <w:rsid w:val="006F6E55"/>
    <w:rsid w:val="006F7254"/>
    <w:rsid w:val="00710933"/>
    <w:rsid w:val="00726BB4"/>
    <w:rsid w:val="007312F2"/>
    <w:rsid w:val="007378E1"/>
    <w:rsid w:val="007400B8"/>
    <w:rsid w:val="007435BD"/>
    <w:rsid w:val="00761443"/>
    <w:rsid w:val="00770863"/>
    <w:rsid w:val="00771D5F"/>
    <w:rsid w:val="007771F0"/>
    <w:rsid w:val="007813A4"/>
    <w:rsid w:val="007A7544"/>
    <w:rsid w:val="007C12C6"/>
    <w:rsid w:val="007C2814"/>
    <w:rsid w:val="007C3A16"/>
    <w:rsid w:val="007C6C3A"/>
    <w:rsid w:val="007F320B"/>
    <w:rsid w:val="007F4E1B"/>
    <w:rsid w:val="00814080"/>
    <w:rsid w:val="0082690C"/>
    <w:rsid w:val="00832444"/>
    <w:rsid w:val="0085087C"/>
    <w:rsid w:val="0085727E"/>
    <w:rsid w:val="00857C93"/>
    <w:rsid w:val="0086714B"/>
    <w:rsid w:val="008861B4"/>
    <w:rsid w:val="0089601D"/>
    <w:rsid w:val="008A07A3"/>
    <w:rsid w:val="008B5B15"/>
    <w:rsid w:val="008C22FB"/>
    <w:rsid w:val="008C34AC"/>
    <w:rsid w:val="008C56CE"/>
    <w:rsid w:val="008C5C2B"/>
    <w:rsid w:val="008E53C1"/>
    <w:rsid w:val="008F0167"/>
    <w:rsid w:val="00914741"/>
    <w:rsid w:val="00933328"/>
    <w:rsid w:val="00967562"/>
    <w:rsid w:val="00972238"/>
    <w:rsid w:val="009813B8"/>
    <w:rsid w:val="009D4206"/>
    <w:rsid w:val="009E30E8"/>
    <w:rsid w:val="00A01B32"/>
    <w:rsid w:val="00A05DAE"/>
    <w:rsid w:val="00A06B2B"/>
    <w:rsid w:val="00A11215"/>
    <w:rsid w:val="00A44FCF"/>
    <w:rsid w:val="00A53174"/>
    <w:rsid w:val="00A723CF"/>
    <w:rsid w:val="00A73206"/>
    <w:rsid w:val="00A76AE7"/>
    <w:rsid w:val="00A806D1"/>
    <w:rsid w:val="00A933BC"/>
    <w:rsid w:val="00AB7011"/>
    <w:rsid w:val="00AC37BB"/>
    <w:rsid w:val="00AC6A9C"/>
    <w:rsid w:val="00AF082F"/>
    <w:rsid w:val="00AF6A61"/>
    <w:rsid w:val="00AF6E9C"/>
    <w:rsid w:val="00B0450D"/>
    <w:rsid w:val="00B04A6A"/>
    <w:rsid w:val="00B15275"/>
    <w:rsid w:val="00B35CFF"/>
    <w:rsid w:val="00B36E38"/>
    <w:rsid w:val="00B42C7B"/>
    <w:rsid w:val="00B606C3"/>
    <w:rsid w:val="00B60B75"/>
    <w:rsid w:val="00B64A8E"/>
    <w:rsid w:val="00B67B6F"/>
    <w:rsid w:val="00B72F59"/>
    <w:rsid w:val="00B866B1"/>
    <w:rsid w:val="00B90AEE"/>
    <w:rsid w:val="00B93B20"/>
    <w:rsid w:val="00BC2043"/>
    <w:rsid w:val="00BC41C3"/>
    <w:rsid w:val="00C07780"/>
    <w:rsid w:val="00C16A9C"/>
    <w:rsid w:val="00C225BF"/>
    <w:rsid w:val="00C432EB"/>
    <w:rsid w:val="00C45B87"/>
    <w:rsid w:val="00C45DE0"/>
    <w:rsid w:val="00C47F1C"/>
    <w:rsid w:val="00C71E95"/>
    <w:rsid w:val="00C73819"/>
    <w:rsid w:val="00C74759"/>
    <w:rsid w:val="00C8455F"/>
    <w:rsid w:val="00C967FB"/>
    <w:rsid w:val="00C977FC"/>
    <w:rsid w:val="00CA045F"/>
    <w:rsid w:val="00CA22B3"/>
    <w:rsid w:val="00CA5101"/>
    <w:rsid w:val="00CD077D"/>
    <w:rsid w:val="00CD4347"/>
    <w:rsid w:val="00D04ED8"/>
    <w:rsid w:val="00D16A6E"/>
    <w:rsid w:val="00D3615A"/>
    <w:rsid w:val="00D55AF2"/>
    <w:rsid w:val="00D7556C"/>
    <w:rsid w:val="00D83790"/>
    <w:rsid w:val="00DA0C93"/>
    <w:rsid w:val="00DA4AFB"/>
    <w:rsid w:val="00DA5DBE"/>
    <w:rsid w:val="00DC499F"/>
    <w:rsid w:val="00DE7EF2"/>
    <w:rsid w:val="00DF2AA0"/>
    <w:rsid w:val="00DF6845"/>
    <w:rsid w:val="00E12274"/>
    <w:rsid w:val="00E25872"/>
    <w:rsid w:val="00E40770"/>
    <w:rsid w:val="00E54CA4"/>
    <w:rsid w:val="00E5715D"/>
    <w:rsid w:val="00E86ECF"/>
    <w:rsid w:val="00EA3F37"/>
    <w:rsid w:val="00EB066A"/>
    <w:rsid w:val="00EB79F0"/>
    <w:rsid w:val="00EC6F5C"/>
    <w:rsid w:val="00EE005D"/>
    <w:rsid w:val="00F05B99"/>
    <w:rsid w:val="00F26121"/>
    <w:rsid w:val="00F41B76"/>
    <w:rsid w:val="00F4262B"/>
    <w:rsid w:val="00F526CE"/>
    <w:rsid w:val="00F721FB"/>
    <w:rsid w:val="00F9772E"/>
    <w:rsid w:val="00FA48B1"/>
    <w:rsid w:val="00FB2780"/>
    <w:rsid w:val="00FB7AC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Na_Uy" TargetMode="External"/><Relationship Id="rId18" Type="http://schemas.openxmlformats.org/officeDocument/2006/relationships/hyperlink" Target="https://vi.wikipedia.org/wiki/Norwegian_Air_Shuttle" TargetMode="External"/><Relationship Id="rId3" Type="http://schemas.openxmlformats.org/officeDocument/2006/relationships/styles" Target="styles.xml"/><Relationship Id="rId21" Type="http://schemas.openxmlformats.org/officeDocument/2006/relationships/hyperlink" Target="https://events.eft.com/eu3pl/" TargetMode="External"/><Relationship Id="rId7" Type="http://schemas.openxmlformats.org/officeDocument/2006/relationships/footnotes" Target="footnotes.xml"/><Relationship Id="rId12" Type="http://schemas.openxmlformats.org/officeDocument/2006/relationships/hyperlink" Target="https://vi.wikipedia.org/wiki/Ullensaker" TargetMode="External"/><Relationship Id="rId17" Type="http://schemas.openxmlformats.org/officeDocument/2006/relationships/hyperlink" Target="https://vi.wikipedia.org/w/index.php?title=SAS_Braathens&amp;action=edit&amp;redlink=1" TargetMode="External"/><Relationship Id="rId2" Type="http://schemas.openxmlformats.org/officeDocument/2006/relationships/numbering" Target="numbering.xml"/><Relationship Id="rId16" Type="http://schemas.openxmlformats.org/officeDocument/2006/relationships/hyperlink" Target="https://vi.wikipedia.org/wiki/%C4%90%C6%B0%E1%BB%9Dng_b%C4%83ng" TargetMode="External"/><Relationship Id="rId20" Type="http://schemas.openxmlformats.org/officeDocument/2006/relationships/hyperlink" Target="https://vi.wikipedia.org/wiki/Norwegian_Air_Shutt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Ti%E1%BA%BFng_Na_U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i.wikipedia.org/wiki/Na_Uy" TargetMode="External"/><Relationship Id="rId23" Type="http://schemas.openxmlformats.org/officeDocument/2006/relationships/fontTable" Target="fontTable.xml"/><Relationship Id="rId10" Type="http://schemas.openxmlformats.org/officeDocument/2006/relationships/hyperlink" Target="https://vi.wikipedia.org/wiki/M%C3%A3_s%C3%A2n_bay_ICAO" TargetMode="External"/><Relationship Id="rId19" Type="http://schemas.openxmlformats.org/officeDocument/2006/relationships/hyperlink" Target="https://vi.wikipedia.org/wiki/Scandinavian_Airlines" TargetMode="External"/><Relationship Id="rId4" Type="http://schemas.microsoft.com/office/2007/relationships/stylesWithEffects" Target="stylesWithEffects.xml"/><Relationship Id="rId9" Type="http://schemas.openxmlformats.org/officeDocument/2006/relationships/hyperlink" Target="https://vi.wikipedia.org/wiki/M%C3%A3_s%C3%A2n_bay_IATA" TargetMode="External"/><Relationship Id="rId14" Type="http://schemas.openxmlformats.org/officeDocument/2006/relationships/hyperlink" Target="https://vi.wikipedia.org/wiki/Osl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9798-4B63-4A28-8D12-E33075D8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5391</TotalTime>
  <Pages>16</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71</cp:revision>
  <dcterms:created xsi:type="dcterms:W3CDTF">2018-05-10T09:19:00Z</dcterms:created>
  <dcterms:modified xsi:type="dcterms:W3CDTF">2018-09-12T15:51:00Z</dcterms:modified>
</cp:coreProperties>
</file>